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928" w:rsidRPr="006B2541" w:rsidRDefault="00876928" w:rsidP="004F7744">
      <w:pPr>
        <w:pStyle w:val="Tytu"/>
        <w:rPr>
          <w:rFonts w:asciiTheme="minorHAnsi" w:hAnsiTheme="minorHAnsi"/>
          <w:sz w:val="20"/>
          <w:szCs w:val="20"/>
          <w:u w:val="single"/>
        </w:rPr>
      </w:pPr>
    </w:p>
    <w:p w:rsidR="00D16C20" w:rsidRPr="006B2541" w:rsidRDefault="006B2541" w:rsidP="00D16C20">
      <w:pPr>
        <w:pStyle w:val="Tytu"/>
        <w:rPr>
          <w:rFonts w:asciiTheme="minorHAnsi" w:hAnsiTheme="minorHAnsi"/>
          <w:sz w:val="20"/>
          <w:szCs w:val="20"/>
        </w:rPr>
      </w:pPr>
      <w:r w:rsidRPr="006B2541">
        <w:rPr>
          <w:rFonts w:asciiTheme="minorHAnsi" w:hAnsiTheme="minorHAnsi"/>
          <w:sz w:val="20"/>
          <w:szCs w:val="20"/>
        </w:rPr>
        <w:t>Wymagania na poszczególne oceny edukacyjne z matematyki dla uczniów kl. 3 gimnazjum</w:t>
      </w:r>
    </w:p>
    <w:p w:rsidR="00D16C20" w:rsidRPr="006B2541" w:rsidRDefault="00D16C20" w:rsidP="00D16C20">
      <w:pPr>
        <w:pStyle w:val="Tytu"/>
        <w:jc w:val="left"/>
        <w:rPr>
          <w:rFonts w:asciiTheme="minorHAnsi" w:hAnsiTheme="minorHAnsi"/>
          <w:sz w:val="20"/>
          <w:szCs w:val="20"/>
        </w:rPr>
      </w:pPr>
    </w:p>
    <w:p w:rsidR="00D16C20" w:rsidRPr="006B2541" w:rsidRDefault="00D16C20" w:rsidP="00D16C20">
      <w:pPr>
        <w:pStyle w:val="Tytu"/>
        <w:jc w:val="left"/>
        <w:rPr>
          <w:rFonts w:asciiTheme="minorHAnsi" w:hAnsiTheme="minorHAnsi"/>
          <w:sz w:val="20"/>
          <w:szCs w:val="20"/>
        </w:rPr>
      </w:pPr>
    </w:p>
    <w:p w:rsidR="005345F7" w:rsidRPr="006B2541" w:rsidRDefault="006B2541" w:rsidP="005345F7">
      <w:pPr>
        <w:numPr>
          <w:ilvl w:val="12"/>
          <w:numId w:val="0"/>
        </w:numPr>
        <w:rPr>
          <w:rFonts w:asciiTheme="minorHAnsi" w:hAnsiTheme="minorHAnsi" w:cs="Arial"/>
          <w:sz w:val="20"/>
          <w:szCs w:val="20"/>
        </w:rPr>
      </w:pPr>
      <w:r w:rsidRPr="006B2541">
        <w:rPr>
          <w:rFonts w:asciiTheme="minorHAnsi" w:hAnsiTheme="minorHAnsi" w:cs="Arial"/>
          <w:sz w:val="20"/>
          <w:szCs w:val="20"/>
        </w:rPr>
        <w:t>K – o</w:t>
      </w:r>
      <w:r w:rsidR="00D16C20" w:rsidRPr="006B2541">
        <w:rPr>
          <w:rFonts w:asciiTheme="minorHAnsi" w:hAnsiTheme="minorHAnsi" w:cs="Arial"/>
          <w:sz w:val="20"/>
          <w:szCs w:val="20"/>
        </w:rPr>
        <w:t xml:space="preserve">cena </w:t>
      </w:r>
      <w:r w:rsidRPr="006B2541">
        <w:rPr>
          <w:rFonts w:asciiTheme="minorHAnsi" w:hAnsiTheme="minorHAnsi" w:cs="Arial"/>
          <w:sz w:val="20"/>
          <w:szCs w:val="20"/>
        </w:rPr>
        <w:t xml:space="preserve">dopuszczająca </w:t>
      </w:r>
      <w:r w:rsidR="00D736B4" w:rsidRPr="006B2541">
        <w:rPr>
          <w:rFonts w:asciiTheme="minorHAnsi" w:hAnsiTheme="minorHAnsi" w:cs="Arial"/>
          <w:sz w:val="20"/>
          <w:szCs w:val="20"/>
        </w:rPr>
        <w:t xml:space="preserve">; </w:t>
      </w:r>
      <w:r w:rsidRPr="006B2541">
        <w:rPr>
          <w:rFonts w:asciiTheme="minorHAnsi" w:hAnsiTheme="minorHAnsi" w:cs="Arial"/>
          <w:sz w:val="20"/>
          <w:szCs w:val="20"/>
        </w:rPr>
        <w:t xml:space="preserve">P - ocena dostateczna; R – ocena dobra ; D  - ocena bardzo dobra </w:t>
      </w:r>
      <w:r w:rsidR="00876928" w:rsidRPr="006B2541">
        <w:rPr>
          <w:rFonts w:asciiTheme="minorHAnsi" w:hAnsiTheme="minorHAnsi" w:cs="Arial"/>
          <w:sz w:val="20"/>
          <w:szCs w:val="20"/>
        </w:rPr>
        <w:t xml:space="preserve">; </w:t>
      </w:r>
      <w:r w:rsidRPr="006B2541">
        <w:rPr>
          <w:rFonts w:asciiTheme="minorHAnsi" w:hAnsiTheme="minorHAnsi" w:cs="Arial"/>
          <w:sz w:val="20"/>
          <w:szCs w:val="20"/>
        </w:rPr>
        <w:t xml:space="preserve">W – </w:t>
      </w:r>
      <w:r w:rsidR="00876928" w:rsidRPr="006B2541">
        <w:rPr>
          <w:rFonts w:asciiTheme="minorHAnsi" w:hAnsiTheme="minorHAnsi" w:cs="Arial"/>
          <w:sz w:val="20"/>
          <w:szCs w:val="20"/>
        </w:rPr>
        <w:t xml:space="preserve"> </w:t>
      </w:r>
      <w:r w:rsidRPr="006B2541">
        <w:rPr>
          <w:rFonts w:asciiTheme="minorHAnsi" w:hAnsiTheme="minorHAnsi" w:cs="Arial"/>
          <w:sz w:val="20"/>
          <w:szCs w:val="20"/>
        </w:rPr>
        <w:t>ocena celująca</w:t>
      </w:r>
    </w:p>
    <w:p w:rsidR="00894E23" w:rsidRPr="00894E23" w:rsidRDefault="00894E23" w:rsidP="00894E23">
      <w:pPr>
        <w:tabs>
          <w:tab w:val="num" w:pos="1080"/>
        </w:tabs>
        <w:ind w:left="720" w:hanging="360"/>
        <w:rPr>
          <w:rFonts w:asciiTheme="minorHAnsi" w:hAnsiTheme="minorHAnsi" w:cs="Arial"/>
          <w:b/>
          <w:sz w:val="20"/>
          <w:szCs w:val="20"/>
        </w:rPr>
      </w:pPr>
      <w:r w:rsidRPr="00894E23">
        <w:rPr>
          <w:rFonts w:asciiTheme="minorHAnsi" w:hAnsiTheme="minorHAnsi" w:cs="Arial"/>
          <w:b/>
          <w:sz w:val="20"/>
          <w:szCs w:val="20"/>
        </w:rPr>
        <w:t>Pomiar osiągnięć</w:t>
      </w:r>
    </w:p>
    <w:p w:rsidR="00894E23" w:rsidRPr="00894E23" w:rsidRDefault="00894E23" w:rsidP="00894E23">
      <w:pPr>
        <w:ind w:left="1080"/>
        <w:rPr>
          <w:rFonts w:asciiTheme="minorHAnsi" w:hAnsiTheme="minorHAnsi" w:cs="Arial"/>
          <w:sz w:val="20"/>
          <w:szCs w:val="20"/>
        </w:rPr>
      </w:pPr>
      <w:r w:rsidRPr="00894E23">
        <w:rPr>
          <w:rFonts w:asciiTheme="minorHAnsi" w:hAnsiTheme="minorHAnsi" w:cs="Arial"/>
          <w:sz w:val="20"/>
          <w:szCs w:val="20"/>
        </w:rPr>
        <w:t>Pomiar osiągnięć ucznia odbywa się za pomocą następujących narzędzi:</w:t>
      </w:r>
    </w:p>
    <w:p w:rsidR="00894E23" w:rsidRPr="00894E23" w:rsidRDefault="00894E23" w:rsidP="00894E23">
      <w:pPr>
        <w:pStyle w:val="Akapitzlist"/>
        <w:numPr>
          <w:ilvl w:val="0"/>
          <w:numId w:val="37"/>
        </w:numPr>
        <w:tabs>
          <w:tab w:val="num" w:pos="1080"/>
        </w:tabs>
        <w:rPr>
          <w:rFonts w:asciiTheme="minorHAnsi" w:hAnsiTheme="minorHAnsi" w:cs="Arial"/>
          <w:sz w:val="20"/>
          <w:szCs w:val="20"/>
        </w:rPr>
      </w:pPr>
      <w:bookmarkStart w:id="0" w:name="_GoBack"/>
      <w:r w:rsidRPr="00894E23">
        <w:rPr>
          <w:rFonts w:asciiTheme="minorHAnsi" w:hAnsiTheme="minorHAnsi" w:cs="Arial"/>
          <w:sz w:val="20"/>
          <w:szCs w:val="20"/>
        </w:rPr>
        <w:t>sprawdziany</w:t>
      </w:r>
    </w:p>
    <w:p w:rsidR="00894E23" w:rsidRPr="00894E23" w:rsidRDefault="00894E23" w:rsidP="00894E23">
      <w:pPr>
        <w:pStyle w:val="Akapitzlist"/>
        <w:numPr>
          <w:ilvl w:val="0"/>
          <w:numId w:val="37"/>
        </w:numPr>
        <w:tabs>
          <w:tab w:val="num" w:pos="1080"/>
        </w:tabs>
        <w:rPr>
          <w:rFonts w:asciiTheme="minorHAnsi" w:hAnsiTheme="minorHAnsi" w:cs="Arial"/>
          <w:sz w:val="20"/>
          <w:szCs w:val="20"/>
        </w:rPr>
      </w:pPr>
      <w:r w:rsidRPr="00894E23">
        <w:rPr>
          <w:rFonts w:asciiTheme="minorHAnsi" w:hAnsiTheme="minorHAnsi" w:cs="Arial"/>
          <w:sz w:val="20"/>
          <w:szCs w:val="20"/>
        </w:rPr>
        <w:t>kartkówki</w:t>
      </w:r>
    </w:p>
    <w:p w:rsidR="00894E23" w:rsidRPr="00894E23" w:rsidRDefault="00894E23" w:rsidP="00894E23">
      <w:pPr>
        <w:pStyle w:val="Akapitzlist"/>
        <w:numPr>
          <w:ilvl w:val="0"/>
          <w:numId w:val="37"/>
        </w:numPr>
        <w:tabs>
          <w:tab w:val="num" w:pos="1080"/>
        </w:tabs>
        <w:rPr>
          <w:rFonts w:asciiTheme="minorHAnsi" w:hAnsiTheme="minorHAnsi" w:cs="Arial"/>
          <w:sz w:val="20"/>
          <w:szCs w:val="20"/>
        </w:rPr>
      </w:pPr>
      <w:r w:rsidRPr="00894E23">
        <w:rPr>
          <w:rFonts w:asciiTheme="minorHAnsi" w:hAnsiTheme="minorHAnsi" w:cs="Arial"/>
          <w:sz w:val="20"/>
          <w:szCs w:val="20"/>
        </w:rPr>
        <w:t>odpowiedzi ustne</w:t>
      </w:r>
    </w:p>
    <w:p w:rsidR="00894E23" w:rsidRPr="00894E23" w:rsidRDefault="00894E23" w:rsidP="00894E23">
      <w:pPr>
        <w:pStyle w:val="Akapitzlist"/>
        <w:numPr>
          <w:ilvl w:val="0"/>
          <w:numId w:val="37"/>
        </w:numPr>
        <w:tabs>
          <w:tab w:val="num" w:pos="1080"/>
        </w:tabs>
        <w:rPr>
          <w:rFonts w:asciiTheme="minorHAnsi" w:hAnsiTheme="minorHAnsi" w:cs="Arial"/>
          <w:sz w:val="20"/>
          <w:szCs w:val="20"/>
        </w:rPr>
      </w:pPr>
      <w:r w:rsidRPr="00894E23">
        <w:rPr>
          <w:rFonts w:asciiTheme="minorHAnsi" w:hAnsiTheme="minorHAnsi" w:cs="Arial"/>
          <w:sz w:val="20"/>
          <w:szCs w:val="20"/>
        </w:rPr>
        <w:t>prace domowe</w:t>
      </w:r>
    </w:p>
    <w:p w:rsidR="00894E23" w:rsidRPr="00894E23" w:rsidRDefault="00894E23" w:rsidP="00894E23">
      <w:pPr>
        <w:pStyle w:val="Akapitzlist"/>
        <w:numPr>
          <w:ilvl w:val="0"/>
          <w:numId w:val="37"/>
        </w:numPr>
        <w:tabs>
          <w:tab w:val="num" w:pos="1080"/>
        </w:tabs>
        <w:rPr>
          <w:rFonts w:asciiTheme="minorHAnsi" w:hAnsiTheme="minorHAnsi" w:cs="Arial"/>
          <w:sz w:val="20"/>
          <w:szCs w:val="20"/>
        </w:rPr>
      </w:pPr>
      <w:r w:rsidRPr="00894E23">
        <w:rPr>
          <w:rFonts w:asciiTheme="minorHAnsi" w:hAnsiTheme="minorHAnsi" w:cs="Arial"/>
          <w:sz w:val="20"/>
          <w:szCs w:val="20"/>
        </w:rPr>
        <w:t>prace długoterminowe</w:t>
      </w:r>
      <w:bookmarkEnd w:id="0"/>
    </w:p>
    <w:p w:rsidR="00222CA0" w:rsidRPr="006B2541" w:rsidRDefault="00222CA0" w:rsidP="00D16C20">
      <w:pPr>
        <w:rPr>
          <w:rFonts w:asciiTheme="minorHAnsi" w:hAnsiTheme="minorHAnsi" w:cs="Arial"/>
          <w:b/>
          <w:sz w:val="20"/>
          <w:szCs w:val="20"/>
        </w:rPr>
      </w:pPr>
    </w:p>
    <w:p w:rsidR="00916D29" w:rsidRPr="006B2541" w:rsidRDefault="00916D29" w:rsidP="00F54D78">
      <w:pPr>
        <w:numPr>
          <w:ilvl w:val="12"/>
          <w:numId w:val="0"/>
        </w:numPr>
        <w:rPr>
          <w:rFonts w:asciiTheme="minorHAnsi" w:hAnsiTheme="minorHAnsi"/>
          <w:color w:val="000000"/>
          <w:sz w:val="20"/>
          <w:szCs w:val="20"/>
        </w:rPr>
      </w:pPr>
    </w:p>
    <w:p w:rsidR="003E5D88" w:rsidRPr="006B2541" w:rsidRDefault="00523B04" w:rsidP="00523B04">
      <w:pPr>
        <w:pStyle w:val="Tytu"/>
        <w:rPr>
          <w:rFonts w:asciiTheme="minorHAnsi" w:hAnsiTheme="minorHAnsi"/>
          <w:sz w:val="20"/>
          <w:szCs w:val="20"/>
        </w:rPr>
      </w:pPr>
      <w:r w:rsidRPr="006B2541">
        <w:rPr>
          <w:rFonts w:asciiTheme="minorHAnsi" w:hAnsiTheme="minorHAnsi"/>
          <w:sz w:val="20"/>
          <w:szCs w:val="20"/>
        </w:rPr>
        <w:t>DZIAŁ 1.</w:t>
      </w:r>
      <w:r w:rsidR="003E5D88" w:rsidRPr="006B2541">
        <w:rPr>
          <w:rFonts w:asciiTheme="minorHAnsi" w:hAnsiTheme="minorHAnsi"/>
          <w:sz w:val="20"/>
          <w:szCs w:val="20"/>
        </w:rPr>
        <w:t xml:space="preserve"> LICZBY I WYRAŻENIA ALGEBRAICZNE (</w:t>
      </w:r>
      <w:r w:rsidR="00A46A7C" w:rsidRPr="006B2541">
        <w:rPr>
          <w:rFonts w:asciiTheme="minorHAnsi" w:hAnsiTheme="minorHAnsi"/>
          <w:sz w:val="20"/>
          <w:szCs w:val="20"/>
        </w:rPr>
        <w:t xml:space="preserve">26 </w:t>
      </w:r>
      <w:r w:rsidR="003E5D88" w:rsidRPr="006B2541">
        <w:rPr>
          <w:rFonts w:asciiTheme="minorHAnsi" w:hAnsiTheme="minorHAnsi"/>
          <w:sz w:val="20"/>
          <w:szCs w:val="20"/>
        </w:rPr>
        <w:t>h)</w:t>
      </w:r>
    </w:p>
    <w:p w:rsidR="003E5D88" w:rsidRPr="006B2541" w:rsidRDefault="003E5D88">
      <w:pPr>
        <w:numPr>
          <w:ilvl w:val="12"/>
          <w:numId w:val="0"/>
        </w:numPr>
        <w:jc w:val="center"/>
        <w:rPr>
          <w:rFonts w:asciiTheme="minorHAnsi" w:hAnsiTheme="minorHAnsi" w:cs="Arial"/>
          <w:b/>
          <w:bCs/>
          <w:sz w:val="20"/>
          <w:szCs w:val="20"/>
        </w:rPr>
      </w:pPr>
    </w:p>
    <w:tbl>
      <w:tblPr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230"/>
        <w:gridCol w:w="13291"/>
      </w:tblGrid>
      <w:tr w:rsidR="002835EA" w:rsidRPr="006B2541" w:rsidTr="00882F3D">
        <w:trPr>
          <w:cantSplit/>
        </w:trPr>
        <w:tc>
          <w:tcPr>
            <w:tcW w:w="2230" w:type="dxa"/>
          </w:tcPr>
          <w:p w:rsidR="002835EA" w:rsidRPr="006B2541" w:rsidRDefault="002835EA">
            <w:pPr>
              <w:numPr>
                <w:ilvl w:val="12"/>
                <w:numId w:val="0"/>
              </w:num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TEMAT ZAJĘĆ</w:t>
            </w:r>
          </w:p>
        </w:tc>
        <w:tc>
          <w:tcPr>
            <w:tcW w:w="13291" w:type="dxa"/>
          </w:tcPr>
          <w:p w:rsidR="002835EA" w:rsidRPr="006B2541" w:rsidRDefault="002835EA">
            <w:pPr>
              <w:numPr>
                <w:ilvl w:val="12"/>
                <w:numId w:val="0"/>
              </w:num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</w:tr>
      <w:tr w:rsidR="002835EA" w:rsidRPr="006B2541" w:rsidTr="00F908F3">
        <w:trPr>
          <w:cantSplit/>
        </w:trPr>
        <w:tc>
          <w:tcPr>
            <w:tcW w:w="2230" w:type="dxa"/>
          </w:tcPr>
          <w:p w:rsidR="002835EA" w:rsidRPr="006B2541" w:rsidRDefault="002835EA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1. Lekcja organizacyjna.</w:t>
            </w:r>
          </w:p>
        </w:tc>
        <w:tc>
          <w:tcPr>
            <w:tcW w:w="13291" w:type="dxa"/>
          </w:tcPr>
          <w:p w:rsidR="002835EA" w:rsidRPr="006B2541" w:rsidRDefault="002835EA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Uczeń:</w:t>
            </w:r>
          </w:p>
          <w:p w:rsidR="002835EA" w:rsidRPr="006B2541" w:rsidRDefault="002835EA">
            <w:pPr>
              <w:numPr>
                <w:ilvl w:val="0"/>
                <w:numId w:val="5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podręcznik, z którego będzie korzystał w ciągu roku szkolnego (K)</w:t>
            </w:r>
          </w:p>
          <w:p w:rsidR="002835EA" w:rsidRPr="006B2541" w:rsidRDefault="002835EA">
            <w:pPr>
              <w:numPr>
                <w:ilvl w:val="0"/>
                <w:numId w:val="5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PSO (K)</w:t>
            </w:r>
          </w:p>
          <w:p w:rsidR="002835EA" w:rsidRPr="006B2541" w:rsidRDefault="002835EA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</w:p>
          <w:p w:rsidR="002835EA" w:rsidRPr="006B2541" w:rsidRDefault="002835EA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19072C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2-4. System dziesiątkowy</w:t>
            </w:r>
          </w:p>
        </w:tc>
        <w:tc>
          <w:tcPr>
            <w:tcW w:w="13291" w:type="dxa"/>
          </w:tcPr>
          <w:p w:rsidR="006B2541" w:rsidRPr="006B2541" w:rsidRDefault="006B2541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notacji wykładniczej (K)</w:t>
            </w:r>
          </w:p>
          <w:p w:rsidR="006B2541" w:rsidRPr="006B2541" w:rsidRDefault="006B2541" w:rsidP="00BD768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sposób zaokrąglania liczb (K)</w:t>
            </w:r>
          </w:p>
          <w:p w:rsidR="006B2541" w:rsidRPr="006B2541" w:rsidRDefault="006B2541" w:rsidP="00BE3108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potrzebę zaokrąglania liczb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potrzebę stosowania notacji wykładniczej w praktyce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oszacować wynik działań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zaokrąglić liczby do podanego rzędu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zapisać liczbę w notacji wykładniczej (P)</w:t>
            </w:r>
          </w:p>
          <w:p w:rsidR="006B2541" w:rsidRPr="006B2541" w:rsidRDefault="006B2541" w:rsidP="004F774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porównać liczby przedstawione w różny sposób (K-P)</w:t>
            </w:r>
          </w:p>
          <w:p w:rsidR="006B2541" w:rsidRPr="006B2541" w:rsidRDefault="006B2541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zapisać liczbę w notacji wykładniczej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porównać liczby przedstawione na różne sposoby (R-D)</w:t>
            </w:r>
          </w:p>
          <w:p w:rsidR="006B2541" w:rsidRPr="006B2541" w:rsidRDefault="006B2541" w:rsidP="0070351B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dotyczące różnych sposobów zapisywania liczb (R-D)</w:t>
            </w:r>
          </w:p>
        </w:tc>
      </w:tr>
      <w:tr w:rsidR="006B2541" w:rsidRPr="006B2541" w:rsidTr="006D5E1E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5-6.System rzymski</w:t>
            </w:r>
          </w:p>
        </w:tc>
        <w:tc>
          <w:tcPr>
            <w:tcW w:w="13291" w:type="dxa"/>
          </w:tcPr>
          <w:p w:rsidR="006B2541" w:rsidRPr="006B2541" w:rsidRDefault="006B2541" w:rsidP="009F481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znaki używane do zapisu liczb w systemie rzymskim (K)</w:t>
            </w:r>
          </w:p>
          <w:p w:rsidR="006B2541" w:rsidRPr="006B2541" w:rsidRDefault="006B2541" w:rsidP="0061077E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zasady zapisu liczb w systemie rzymskim (P)</w:t>
            </w:r>
          </w:p>
          <w:p w:rsidR="006B2541" w:rsidRPr="006B2541" w:rsidRDefault="006B2541" w:rsidP="0061077E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zapisać i odczytać liczby naturalne dodatnie w systemie rzymskim (w zakresie do 3000) (K-P)</w:t>
            </w:r>
          </w:p>
          <w:p w:rsidR="006B2541" w:rsidRPr="006B2541" w:rsidRDefault="006B2541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zapisać i odczytać w systemie rzymskim liczby większe od 4000 (R-D)</w:t>
            </w:r>
          </w:p>
        </w:tc>
      </w:tr>
      <w:tr w:rsidR="006B2541" w:rsidRPr="006B2541" w:rsidTr="00820BEE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7-9. Liczby wymierne </w:t>
            </w:r>
          </w:p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niewymierne</w:t>
            </w:r>
          </w:p>
        </w:tc>
        <w:tc>
          <w:tcPr>
            <w:tcW w:w="13291" w:type="dxa"/>
          </w:tcPr>
          <w:p w:rsidR="006B2541" w:rsidRPr="006B2541" w:rsidRDefault="006B2541" w:rsidP="009F481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pojęcia: liczby naturalnej, liczby całkowitej, liczby wymiernej (K)</w:t>
            </w:r>
          </w:p>
          <w:p w:rsidR="006B2541" w:rsidRPr="006B2541" w:rsidRDefault="006B2541" w:rsidP="009F481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pojęcia: liczby niewymiernej, liczby rzeczywistej (K)</w:t>
            </w:r>
          </w:p>
          <w:p w:rsidR="006B2541" w:rsidRPr="006B2541" w:rsidRDefault="006B2541" w:rsidP="009F481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pojęcia: liczby przeciwnej do danej oraz odwrotności danej liczby (K)</w:t>
            </w:r>
          </w:p>
          <w:p w:rsidR="006B2541" w:rsidRPr="006B2541" w:rsidRDefault="006B2541" w:rsidP="009F481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różnicę pomiędzy rozwinięciem dziesiętnym liczby wymiernej a niewymiernej (P)</w:t>
            </w:r>
          </w:p>
          <w:p w:rsidR="006B2541" w:rsidRPr="006B2541" w:rsidRDefault="006B2541" w:rsidP="009F481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podać liczbę przeciwną do danej (K) oraz odwrotność danej liczby (K-P)</w:t>
            </w:r>
          </w:p>
          <w:p w:rsidR="006B2541" w:rsidRPr="006B2541" w:rsidRDefault="006B2541" w:rsidP="009F481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podać rozwinięcie dziesiętne ułamka zwykłego (K-P)</w:t>
            </w:r>
          </w:p>
          <w:p w:rsidR="006B2541" w:rsidRPr="006B2541" w:rsidRDefault="006B2541" w:rsidP="009F481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odczytać współrzędną punktu na osi liczbowej oraz zaznaczyć liczbę na osi liczbowej (K-P)</w:t>
            </w:r>
          </w:p>
          <w:p w:rsidR="006B2541" w:rsidRPr="006B2541" w:rsidRDefault="006B2541" w:rsidP="00092CA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potęgi o wykładniku: naturalnym (K), całkowitym ujemnym (P)</w:t>
            </w:r>
          </w:p>
          <w:p w:rsidR="006B2541" w:rsidRPr="006B2541" w:rsidRDefault="006B2541" w:rsidP="00092CA8">
            <w:pPr>
              <w:numPr>
                <w:ilvl w:val="0"/>
                <w:numId w:val="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zna pojęcie pierwiastka arytmetycznego II stopnia z liczby nieujemnej i III stopnia </w:t>
            </w:r>
          </w:p>
          <w:p w:rsidR="006B2541" w:rsidRPr="006B2541" w:rsidRDefault="006B2541" w:rsidP="004E4D7E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 dowolnej liczby (K)</w:t>
            </w:r>
          </w:p>
          <w:p w:rsidR="006B2541" w:rsidRPr="006B2541" w:rsidRDefault="006B2541" w:rsidP="00092CA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potęgę o wykładniku: naturalnym (K), całkowitym ujemnym (P)</w:t>
            </w:r>
          </w:p>
          <w:p w:rsidR="006B2541" w:rsidRPr="006B2541" w:rsidRDefault="006B2541" w:rsidP="00092CA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pierwiastek arytmetyczny II i III stopnia z liczb, które są odpowiednio kwadratami lub sześcianami liczb wymiernych (K)</w:t>
            </w:r>
          </w:p>
          <w:p w:rsidR="006B2541" w:rsidRPr="006B2541" w:rsidRDefault="006B2541" w:rsidP="00092CA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oszacować wartość wyrażenia zawierającego pierwiastki (P-R)</w:t>
            </w:r>
          </w:p>
          <w:p w:rsidR="006B2541" w:rsidRPr="006B2541" w:rsidRDefault="006B2541" w:rsidP="00721C93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porównać (K) oraz porządkować (K-P) liczby przedstawione w różny sposób </w:t>
            </w:r>
          </w:p>
          <w:p w:rsidR="006B2541" w:rsidRPr="006B2541" w:rsidRDefault="006B2541" w:rsidP="004E4D7E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odczytać współrzędne punktów na osi liczbowej i zaznaczyć liczbę na osi liczbowej (R)</w:t>
            </w:r>
          </w:p>
          <w:p w:rsidR="006B2541" w:rsidRPr="006B2541" w:rsidRDefault="006B2541" w:rsidP="009C0E2B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porównać i porządkować liczby przedstawione w różny sposób (R-D)</w:t>
            </w:r>
          </w:p>
          <w:p w:rsidR="006B2541" w:rsidRPr="006B2541" w:rsidRDefault="006B2541" w:rsidP="00D6784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422424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10-11. Podstawowe działania na liczbach</w:t>
            </w:r>
          </w:p>
        </w:tc>
        <w:tc>
          <w:tcPr>
            <w:tcW w:w="13291" w:type="dxa"/>
          </w:tcPr>
          <w:p w:rsidR="006B2541" w:rsidRPr="006B2541" w:rsidRDefault="006B2541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algorytmy działań na ułamkach (K)</w:t>
            </w:r>
          </w:p>
          <w:p w:rsidR="006B2541" w:rsidRPr="006B2541" w:rsidRDefault="006B2541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kolejność wykonywania działań (K)</w:t>
            </w:r>
          </w:p>
          <w:p w:rsidR="006B2541" w:rsidRPr="006B2541" w:rsidRDefault="006B2541" w:rsidP="0061077E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wykonać działania łączne na liczbach (K-P)</w:t>
            </w:r>
          </w:p>
          <w:p w:rsidR="006B2541" w:rsidRPr="006B2541" w:rsidRDefault="006B2541" w:rsidP="004E4D7E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działaniami na liczbach (P)</w:t>
            </w:r>
          </w:p>
          <w:p w:rsidR="006B2541" w:rsidRPr="006B2541" w:rsidRDefault="006B2541">
            <w:pPr>
              <w:framePr w:hSpace="141" w:wrap="auto" w:vAnchor="page" w:hAnchor="margin" w:y="1985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obliczać wartości wyrażeń arytmetycznych zawierających większą liczbę działań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działaniami na liczbach (R-D)</w:t>
            </w:r>
          </w:p>
        </w:tc>
      </w:tr>
      <w:tr w:rsidR="006B2541" w:rsidRPr="006B2541" w:rsidTr="002F7B6B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12-13. Działania na potęgach </w:t>
            </w:r>
          </w:p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pierwiastkach</w:t>
            </w:r>
          </w:p>
        </w:tc>
        <w:tc>
          <w:tcPr>
            <w:tcW w:w="13291" w:type="dxa"/>
          </w:tcPr>
          <w:p w:rsidR="006B2541" w:rsidRPr="006B2541" w:rsidRDefault="006B2541" w:rsidP="00D67847">
            <w:pPr>
              <w:numPr>
                <w:ilvl w:val="0"/>
                <w:numId w:val="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wzory dotyczące potęgowania i pierwiastkowania (K)</w:t>
            </w:r>
          </w:p>
          <w:p w:rsidR="006B2541" w:rsidRPr="006B2541" w:rsidRDefault="006B2541" w:rsidP="00D67847">
            <w:pPr>
              <w:numPr>
                <w:ilvl w:val="0"/>
                <w:numId w:val="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zapisać w postaci jednej potęgi iloczyny i ilorazy potęg o takich samych podstawach </w:t>
            </w:r>
          </w:p>
          <w:p w:rsidR="006B2541" w:rsidRPr="006B2541" w:rsidRDefault="006B2541" w:rsidP="00CF65B4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(K-P)</w:t>
            </w:r>
          </w:p>
          <w:p w:rsidR="006B2541" w:rsidRPr="006B2541" w:rsidRDefault="006B2541" w:rsidP="00D67847">
            <w:pPr>
              <w:numPr>
                <w:ilvl w:val="0"/>
                <w:numId w:val="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zapisać w postaci jednej potęgi iloczyny i ilorazy potęg o takich samych wykładnikach (K-P)</w:t>
            </w:r>
          </w:p>
          <w:p w:rsidR="006B2541" w:rsidRPr="006B2541" w:rsidRDefault="006B2541" w:rsidP="00D67847">
            <w:pPr>
              <w:numPr>
                <w:ilvl w:val="0"/>
                <w:numId w:val="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zapisać w postaci jednej potęgi potęgę potęgi o wykładniku naturalnym (K-P), całkowitym (P-R)</w:t>
            </w:r>
          </w:p>
          <w:p w:rsidR="006B2541" w:rsidRPr="006B2541" w:rsidRDefault="006B2541" w:rsidP="004E4D7E">
            <w:pPr>
              <w:numPr>
                <w:ilvl w:val="0"/>
                <w:numId w:val="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stosuje w obliczeniach notację wykładniczą (P-R) </w:t>
            </w:r>
          </w:p>
          <w:p w:rsidR="006B2541" w:rsidRPr="006B2541" w:rsidRDefault="006B2541" w:rsidP="00F064D0">
            <w:pPr>
              <w:numPr>
                <w:ilvl w:val="0"/>
                <w:numId w:val="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wyłączyć czynnik przed znak pierwiastka (P) </w:t>
            </w:r>
          </w:p>
          <w:p w:rsidR="006B2541" w:rsidRPr="006B2541" w:rsidRDefault="006B2541" w:rsidP="00721C93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usunąć niewymierność z mianownika, korzystając z własności pierwiastków (P)</w:t>
            </w:r>
          </w:p>
          <w:p w:rsidR="006B2541" w:rsidRPr="006B2541" w:rsidRDefault="006B2541" w:rsidP="00F064D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oszacować wartość wyrażenia zawierającego pierwiastki (P-R)</w:t>
            </w:r>
          </w:p>
          <w:p w:rsidR="006B2541" w:rsidRPr="006B2541" w:rsidRDefault="006B2541" w:rsidP="00CF65B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wartość wyrażenia zawierającego pierwiastki i potęgi (P-R)</w:t>
            </w:r>
          </w:p>
          <w:p w:rsidR="006B2541" w:rsidRPr="006B2541" w:rsidRDefault="006B2541" w:rsidP="00721C93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oszacować wartość wyrażenia zawierającego pierwiastki </w:t>
            </w:r>
          </w:p>
          <w:p w:rsidR="006B2541" w:rsidRPr="006B2541" w:rsidRDefault="006B2541" w:rsidP="00CF65B4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(R-D)</w:t>
            </w:r>
          </w:p>
          <w:p w:rsidR="006B2541" w:rsidRPr="006B2541" w:rsidRDefault="006B2541" w:rsidP="0061077E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wyłączyć czynnik przed znak pierwiastka (R)</w:t>
            </w:r>
          </w:p>
          <w:p w:rsidR="006B2541" w:rsidRPr="006B2541" w:rsidRDefault="006B2541" w:rsidP="0061077E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włączyć czynnik pod znak pierwiastka (R-D)</w:t>
            </w:r>
          </w:p>
          <w:p w:rsidR="006B2541" w:rsidRPr="006B2541" w:rsidRDefault="006B2541" w:rsidP="00CB420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usunąć niewymierność z mianownika korzystając, </w:t>
            </w:r>
          </w:p>
          <w:p w:rsidR="006B2541" w:rsidRPr="006B2541" w:rsidRDefault="006B2541" w:rsidP="004E4D7E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 własności pierwiastków (R)</w:t>
            </w:r>
          </w:p>
          <w:p w:rsidR="006B2541" w:rsidRPr="006B2541" w:rsidRDefault="006B2541" w:rsidP="00273D9A">
            <w:pPr>
              <w:framePr w:hSpace="141" w:wrap="auto" w:vAnchor="page" w:hAnchor="margin" w:y="1985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6B49D6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14-15. Obliczenia procentowe</w:t>
            </w:r>
          </w:p>
        </w:tc>
        <w:tc>
          <w:tcPr>
            <w:tcW w:w="13291" w:type="dxa"/>
          </w:tcPr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procentu (K)</w:t>
            </w:r>
          </w:p>
          <w:p w:rsidR="006B2541" w:rsidRPr="006B2541" w:rsidRDefault="006B2541" w:rsidP="00E74B8F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promila (K)</w:t>
            </w:r>
          </w:p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potrzebę stosowania procentów w życiu codziennym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zamienić procent na ułamek i odwrotnie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procent danej liczby (K-P)</w:t>
            </w:r>
          </w:p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odczytać dane z diagramu procentowego (K-P)</w:t>
            </w:r>
          </w:p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liczbę na podstawie danego jej procentu (P)</w:t>
            </w:r>
          </w:p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obliczyć, jakim procentem jednej liczby jest druga liczba (P)</w:t>
            </w:r>
          </w:p>
          <w:p w:rsidR="006B2541" w:rsidRPr="006B2541" w:rsidRDefault="006B2541" w:rsidP="00E74B8F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związane z procentami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liczbę na podstawie danego jej procentu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obliczyć, jakim procentem jednej liczby jest druga liczba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związane z procentami (R-W)</w:t>
            </w:r>
          </w:p>
        </w:tc>
      </w:tr>
      <w:tr w:rsidR="006B2541" w:rsidRPr="006B2541" w:rsidTr="000D6589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16-17. Obliczenia procentowe (cd.)</w:t>
            </w:r>
          </w:p>
        </w:tc>
        <w:tc>
          <w:tcPr>
            <w:tcW w:w="13291" w:type="dxa"/>
          </w:tcPr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punktu procentowego (P)</w:t>
            </w:r>
          </w:p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inflacji (P)</w:t>
            </w:r>
          </w:p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liczbę większą lub mniejszą o dany procent (P)</w:t>
            </w:r>
          </w:p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związane z procentami w kontekście praktycznym (P-R)</w:t>
            </w:r>
          </w:p>
          <w:p w:rsidR="006B2541" w:rsidRPr="006B2541" w:rsidRDefault="006B2541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obliczyć, o ile procent wzrosła lub zmniejszyła się liczba (P-R)</w:t>
            </w:r>
          </w:p>
          <w:p w:rsidR="006B2541" w:rsidRPr="006B2541" w:rsidRDefault="006B2541" w:rsidP="00E47E58">
            <w:pPr>
              <w:numPr>
                <w:ilvl w:val="0"/>
                <w:numId w:val="9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liczbę na podstawie jej procentowego wzrostu (obniżki) (P-R)</w:t>
            </w:r>
          </w:p>
          <w:p w:rsidR="006B2541" w:rsidRPr="006B2541" w:rsidRDefault="006B2541" w:rsidP="003360DD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liczbę na podstawie jej procentowego wzrostu (obniżki) (R-D)</w:t>
            </w:r>
          </w:p>
        </w:tc>
      </w:tr>
      <w:tr w:rsidR="006B2541" w:rsidRPr="006B2541" w:rsidTr="005B1665">
        <w:trPr>
          <w:cantSplit/>
        </w:trPr>
        <w:tc>
          <w:tcPr>
            <w:tcW w:w="2230" w:type="dxa"/>
          </w:tcPr>
          <w:p w:rsidR="006B2541" w:rsidRPr="006B2541" w:rsidRDefault="006B2541" w:rsidP="00A46A7C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18-19. Przekształcenia algebraiczne</w:t>
            </w:r>
          </w:p>
        </w:tc>
        <w:tc>
          <w:tcPr>
            <w:tcW w:w="13291" w:type="dxa"/>
          </w:tcPr>
          <w:p w:rsidR="006B2541" w:rsidRPr="006B2541" w:rsidRDefault="006B2541" w:rsidP="005345F7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pojęcia: wyrażenie algebraiczne, jednomian, suma algebraiczna, wyrazy podobne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zasadę przeprowadzania redukcji wyrazów podobnych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budować proste wyrażenia algebraiczne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redukować wyrazy podobne w sumie algebraicznej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dodawać i odejmować sumy algebraiczne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mnożyć jednomiany, sumę algebraiczną przez jednomian (K) oraz sumy algebraiczne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wartość liczbową wyrażenia bez jego przekształcania (K-P) i po przekształceniu do postaci dogodnej do obliczeń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przekształcać wyrażenia algebraiczne (P)</w:t>
            </w:r>
          </w:p>
          <w:p w:rsidR="006B2541" w:rsidRPr="006B2541" w:rsidRDefault="006B2541" w:rsidP="003360DD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opisywać zadania tekstowe za pomocą wyrażeń algebraicznych (P)</w:t>
            </w:r>
          </w:p>
          <w:p w:rsidR="006B2541" w:rsidRPr="006B2541" w:rsidRDefault="006B2541" w:rsidP="003360DD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wyłączyć wspólny czynnik przed nawias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wartość liczbową wyrażenia po przekształceniu do postaci dogodnej do obliczeń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przekształcać wyrażenia algebraiczne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color w:val="000000"/>
                <w:sz w:val="20"/>
                <w:szCs w:val="20"/>
                <w:highlight w:val="lightGray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highlight w:val="lightGray"/>
              </w:rPr>
              <w:t>umie przekształcać wyrażenia algebraiczne, stosując wzory skróconego mnożenia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wyłączyć wspólny czynnik przed nawias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stosować przekształcenia wyrażeń algebraicznych </w:t>
            </w:r>
          </w:p>
          <w:p w:rsidR="006B2541" w:rsidRPr="006B2541" w:rsidRDefault="006B2541" w:rsidP="00D736B4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w zadaniach tekstowych (R-W)</w:t>
            </w:r>
          </w:p>
        </w:tc>
      </w:tr>
      <w:tr w:rsidR="006B2541" w:rsidRPr="006B2541" w:rsidTr="002224D6">
        <w:trPr>
          <w:cantSplit/>
        </w:trPr>
        <w:tc>
          <w:tcPr>
            <w:tcW w:w="2230" w:type="dxa"/>
          </w:tcPr>
          <w:p w:rsidR="006B2541" w:rsidRPr="006B2541" w:rsidRDefault="006B2541" w:rsidP="00A46A7C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20-24. Równania </w:t>
            </w:r>
          </w:p>
          <w:p w:rsidR="006B2541" w:rsidRPr="006B2541" w:rsidRDefault="006B2541" w:rsidP="00A46A7C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układy równań</w:t>
            </w:r>
          </w:p>
        </w:tc>
        <w:tc>
          <w:tcPr>
            <w:tcW w:w="13291" w:type="dxa"/>
          </w:tcPr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równania (K)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 równań: równoważnych, tożsamościowych, sprzecznych (P)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metodę równań równoważnych (K)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układu równań (K)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rozwiązania układu równań (K)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 układów: oznaczonych, nieoznaczonych, sprzecznych (P)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metodę podstawiania (K)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metodę przeciwnych współczynników (K)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rozwiązania równania (K)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rozwiązania układu równań (K)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równanie (K-P)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układ równań liniowych metodą podstawiania lub metodą przeciwnych współczynników (K-P)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równanie sprzeczne lub tożsamościowe (P)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układ sprzeczny lub nieoznaczony (P)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równanie, korzystając z proporcji (K-P)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przekształcić wzór (P)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opisać za pomocą równania lub układu równań zadanie osadzone w kontekście praktycznym (P-R)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rozwiązać zadanie tekstowe związane z zastosowaniem równań lub układów równań </w:t>
            </w:r>
          </w:p>
          <w:p w:rsidR="006B2541" w:rsidRPr="006B2541" w:rsidRDefault="006B2541" w:rsidP="00100A49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(P-R)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równanie (R-D)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nierówność (R-D)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układ liniowy metodą podstawiania lub metodą przeciwnych współczynników (R-D)</w:t>
            </w:r>
          </w:p>
          <w:p w:rsidR="006B2541" w:rsidRPr="006B2541" w:rsidRDefault="006B2541" w:rsidP="00672AE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równanie, korzystając z proporcji (R-D)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przekształcić wzór (R-D)</w:t>
            </w:r>
          </w:p>
          <w:p w:rsidR="006B2541" w:rsidRPr="006B2541" w:rsidRDefault="006B2541" w:rsidP="004400C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zastosowaniem równań lub układów równań (R-W)</w:t>
            </w:r>
          </w:p>
        </w:tc>
      </w:tr>
      <w:tr w:rsidR="006B2541" w:rsidRPr="006B2541" w:rsidTr="00261586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25. Powtórzenie wiadomości</w:t>
            </w:r>
          </w:p>
        </w:tc>
        <w:tc>
          <w:tcPr>
            <w:tcW w:w="13291" w:type="dxa"/>
          </w:tcPr>
          <w:p w:rsidR="006B2541" w:rsidRPr="006B2541" w:rsidRDefault="006B2541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8B7945">
        <w:trPr>
          <w:cantSplit/>
        </w:trPr>
        <w:tc>
          <w:tcPr>
            <w:tcW w:w="2230" w:type="dxa"/>
            <w:tcBorders>
              <w:left w:val="single" w:sz="4" w:space="0" w:color="auto"/>
              <w:bottom w:val="single" w:sz="4" w:space="0" w:color="auto"/>
            </w:tcBorders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26-27. Praca klasowa </w:t>
            </w:r>
          </w:p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jej omówienie</w:t>
            </w:r>
          </w:p>
        </w:tc>
        <w:tc>
          <w:tcPr>
            <w:tcW w:w="13291" w:type="dxa"/>
            <w:tcBorders>
              <w:bottom w:val="single" w:sz="4" w:space="0" w:color="auto"/>
            </w:tcBorders>
          </w:tcPr>
          <w:p w:rsidR="006B2541" w:rsidRPr="006B2541" w:rsidRDefault="006B2541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47E58" w:rsidRPr="006B2541" w:rsidTr="00872F52">
        <w:trPr>
          <w:cantSplit/>
        </w:trPr>
        <w:tc>
          <w:tcPr>
            <w:tcW w:w="1552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A7FB0" w:rsidRPr="006B2541" w:rsidRDefault="00BA7FB0" w:rsidP="00BA7FB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  <w:p w:rsidR="00E47E58" w:rsidRPr="006B2541" w:rsidRDefault="00D736B4" w:rsidP="00D736B4">
            <w:pPr>
              <w:tabs>
                <w:tab w:val="center" w:pos="7690"/>
                <w:tab w:val="left" w:pos="9165"/>
              </w:tabs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b/>
                <w:sz w:val="20"/>
                <w:szCs w:val="20"/>
              </w:rPr>
              <w:tab/>
              <w:t>DZIAŁ 2. FUNKCJE (15</w:t>
            </w:r>
            <w:r w:rsidR="00AB2200" w:rsidRPr="006B2541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r w:rsidR="00BA7FB0" w:rsidRPr="006B2541">
              <w:rPr>
                <w:rFonts w:asciiTheme="minorHAnsi" w:hAnsiTheme="minorHAnsi" w:cs="Arial"/>
                <w:b/>
                <w:sz w:val="20"/>
                <w:szCs w:val="20"/>
              </w:rPr>
              <w:t>h)</w:t>
            </w:r>
            <w:r w:rsidRPr="006B2541">
              <w:rPr>
                <w:rFonts w:asciiTheme="minorHAnsi" w:hAnsiTheme="minorHAnsi" w:cs="Arial"/>
                <w:b/>
                <w:sz w:val="20"/>
                <w:szCs w:val="20"/>
              </w:rPr>
              <w:tab/>
            </w:r>
          </w:p>
          <w:p w:rsidR="00BA7FB0" w:rsidRPr="006B2541" w:rsidRDefault="00BA7FB0" w:rsidP="00BA7FB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513EA4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28-30. Odczytywanie wykresów</w:t>
            </w:r>
          </w:p>
        </w:tc>
        <w:tc>
          <w:tcPr>
            <w:tcW w:w="13291" w:type="dxa"/>
          </w:tcPr>
          <w:p w:rsidR="006B2541" w:rsidRPr="006B2541" w:rsidRDefault="006B2541">
            <w:pPr>
              <w:numPr>
                <w:ilvl w:val="0"/>
                <w:numId w:val="1"/>
              </w:numPr>
              <w:ind w:left="129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wykres jako sposób prezentacji informacji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odczytać informacje z wykresu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interpretować informacje odczytane z wykresu (P)</w:t>
            </w:r>
          </w:p>
          <w:p w:rsidR="006B2541" w:rsidRPr="006B2541" w:rsidRDefault="006B2541" w:rsidP="00192C2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odczytać i porównać informacje z kilku wykresów narysowanych w jednym układzie współrzędnych (K-P)</w:t>
            </w:r>
          </w:p>
          <w:p w:rsidR="006B2541" w:rsidRPr="006B2541" w:rsidRDefault="006B2541" w:rsidP="00192C2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interpretować informacje z kilku wykresów narysowanych w jednym układzie współrzędnych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interpretować informacje odczytane z wykresu (R-W)</w:t>
            </w:r>
          </w:p>
          <w:p w:rsidR="006B2541" w:rsidRPr="006B2541" w:rsidRDefault="006B2541" w:rsidP="00192C2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interpretować informacje z kilku wykresów narysowanych </w:t>
            </w:r>
          </w:p>
          <w:p w:rsidR="006B2541" w:rsidRPr="006B2541" w:rsidRDefault="006B2541" w:rsidP="00192C2A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w jednym układzie współrzędnych (R-D)</w:t>
            </w:r>
          </w:p>
        </w:tc>
      </w:tr>
      <w:tr w:rsidR="006B2541" w:rsidRPr="006B2541" w:rsidTr="00BD5299">
        <w:trPr>
          <w:cantSplit/>
        </w:trPr>
        <w:tc>
          <w:tcPr>
            <w:tcW w:w="2230" w:type="dxa"/>
          </w:tcPr>
          <w:p w:rsidR="006B2541" w:rsidRPr="006B2541" w:rsidRDefault="006B2541" w:rsidP="00D736B4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31-33. Pojęcie funkcji. Zależności funkcyjne</w:t>
            </w:r>
          </w:p>
        </w:tc>
        <w:tc>
          <w:tcPr>
            <w:tcW w:w="13291" w:type="dxa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funkcji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pojęcia: dziedzina, argument, wartość funkcji, zmienna zależna i niezależna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miejsca zerowego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przyporządkowania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przedstawić funkcję za pomocą opisu słownego, wzoru, grafu, wykresu i tabelki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odczytać wartość funkcji dla danego argumentu lub argument dla danej wartości </w:t>
            </w:r>
          </w:p>
          <w:p w:rsidR="006B2541" w:rsidRPr="006B2541" w:rsidRDefault="006B2541" w:rsidP="00192C2A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 tabelki (K), wykresu (K) i grafu (K)</w:t>
            </w:r>
          </w:p>
          <w:p w:rsidR="006B2541" w:rsidRPr="006B2541" w:rsidRDefault="006B2541" w:rsidP="006F567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wskazać miejsce zerowe funkcji (P)</w:t>
            </w:r>
          </w:p>
          <w:p w:rsidR="006B2541" w:rsidRPr="006B2541" w:rsidRDefault="006B2541" w:rsidP="006F567A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na podstawie wykresu funkcji określić jej monotoniczność (P)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przedstawić funkcję za pomocą opisu słownego, wzoru, grafu, wykresu i tabelki (R)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wskazać miejsce zerowe funkcji (R-W)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przedstawić wykres funkcji spełniającej warunki (R-D)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podać argumenty, dla których funkcja przyjmuje wartości dodatnie lub ujemne (R-D)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odczytać z wykresu argumenty, dla których funkcja przyjmuje największą lub najmniejszą wartość (P-R)</w:t>
            </w:r>
          </w:p>
        </w:tc>
      </w:tr>
      <w:tr w:rsidR="006B2541" w:rsidRPr="006B2541" w:rsidTr="0007119B">
        <w:trPr>
          <w:cantSplit/>
        </w:trPr>
        <w:tc>
          <w:tcPr>
            <w:tcW w:w="2230" w:type="dxa"/>
          </w:tcPr>
          <w:p w:rsidR="006B2541" w:rsidRPr="006B2541" w:rsidRDefault="006B2541" w:rsidP="00D736B4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34-36.</w:t>
            </w:r>
          </w:p>
          <w:p w:rsidR="006B2541" w:rsidRPr="006B2541" w:rsidRDefault="006B2541" w:rsidP="00D736B4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Wzory a wykresy</w:t>
            </w:r>
          </w:p>
        </w:tc>
        <w:tc>
          <w:tcPr>
            <w:tcW w:w="13291" w:type="dxa"/>
          </w:tcPr>
          <w:p w:rsidR="006B2541" w:rsidRPr="006B2541" w:rsidRDefault="006B2541" w:rsidP="00192C2A">
            <w:pPr>
              <w:numPr>
                <w:ilvl w:val="0"/>
                <w:numId w:val="3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różne sposoby zapisu funkcji określonej danym wzorem (K-P)</w:t>
            </w:r>
          </w:p>
          <w:p w:rsidR="006B2541" w:rsidRPr="006B2541" w:rsidRDefault="006B2541" w:rsidP="00192C2A">
            <w:pPr>
              <w:numPr>
                <w:ilvl w:val="0"/>
                <w:numId w:val="3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związek między wzorem funkcji a jej wykresem (K)</w:t>
            </w:r>
          </w:p>
          <w:p w:rsidR="006B2541" w:rsidRPr="006B2541" w:rsidRDefault="006B2541" w:rsidP="00192C2A">
            <w:pPr>
              <w:numPr>
                <w:ilvl w:val="0"/>
                <w:numId w:val="3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etapy rysowania wykresów funkcji (P)</w:t>
            </w:r>
          </w:p>
          <w:p w:rsidR="006B2541" w:rsidRPr="006B2541" w:rsidRDefault="006B2541" w:rsidP="00192C2A">
            <w:pPr>
              <w:numPr>
                <w:ilvl w:val="0"/>
                <w:numId w:val="3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sprawdzić rachunkowo i na wykresie, czy punkt należy do wykresu funkcji (K)</w:t>
            </w:r>
          </w:p>
          <w:p w:rsidR="006B2541" w:rsidRPr="006B2541" w:rsidRDefault="006B2541" w:rsidP="00192C2A">
            <w:pPr>
              <w:numPr>
                <w:ilvl w:val="0"/>
                <w:numId w:val="3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umie na podstawie wzoru wyznaczyć argument dla danej wartości funkcji i odwrotnie (P)</w:t>
            </w:r>
          </w:p>
          <w:p w:rsidR="006B2541" w:rsidRPr="006B2541" w:rsidRDefault="006B2541" w:rsidP="00192C2A">
            <w:pPr>
              <w:numPr>
                <w:ilvl w:val="0"/>
                <w:numId w:val="3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umie obliczyć miejsce zerowe funkcji (K-P)</w:t>
            </w:r>
          </w:p>
          <w:p w:rsidR="006B2541" w:rsidRPr="006B2541" w:rsidRDefault="006B2541" w:rsidP="00192C2A">
            <w:pPr>
              <w:numPr>
                <w:ilvl w:val="0"/>
                <w:numId w:val="3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umie odczytać z wykresu miejsce zerowe (K-P)</w:t>
            </w:r>
          </w:p>
          <w:p w:rsidR="006B2541" w:rsidRPr="006B2541" w:rsidRDefault="006B2541" w:rsidP="00192C2A">
            <w:pPr>
              <w:numPr>
                <w:ilvl w:val="0"/>
                <w:numId w:val="3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umie odczytać z wykresu zbiór argumentów, dla których funkcja przyjmuje wartości dodatnie lub ujemne (P)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nazwy wykresów niektórych funkcji (liniowa, parabola) (R)</w:t>
            </w:r>
          </w:p>
          <w:p w:rsidR="006B2541" w:rsidRPr="006B2541" w:rsidRDefault="006B2541" w:rsidP="003360DD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wyznaczyć współrzędne punktów przecięcia się wykresu </w:t>
            </w:r>
          </w:p>
          <w:p w:rsidR="006B2541" w:rsidRPr="006B2541" w:rsidRDefault="006B2541" w:rsidP="0024022E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 osiami układu współrzędnych (R-D)</w:t>
            </w:r>
          </w:p>
          <w:p w:rsidR="006B2541" w:rsidRPr="006B2541" w:rsidRDefault="006B2541" w:rsidP="00205C05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dopasować wzory do wykresów funkcji (R-D)</w:t>
            </w:r>
          </w:p>
          <w:p w:rsidR="006B2541" w:rsidRPr="006B2541" w:rsidRDefault="006B2541" w:rsidP="00205C05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zastąpić wzorem opis słowny funkcji (R-D)</w:t>
            </w:r>
          </w:p>
          <w:p w:rsidR="006B2541" w:rsidRPr="006B2541" w:rsidRDefault="006B2541" w:rsidP="00192C2A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umie odczytać z wykresu zbiór argumentów, dla których funkcja przyjmuje określone wartości (R-D)</w:t>
            </w:r>
          </w:p>
          <w:p w:rsidR="006B2541" w:rsidRPr="006B2541" w:rsidRDefault="006B2541" w:rsidP="00192C2A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na podstawie wzoru narysować wykres funkcji (R-W)</w:t>
            </w:r>
          </w:p>
          <w:p w:rsidR="006B2541" w:rsidRPr="006B2541" w:rsidRDefault="006B2541" w:rsidP="00192C2A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potrafi rozwiązać zadania tekstowe związane z wykresem funkcji </w:t>
            </w:r>
          </w:p>
          <w:p w:rsidR="006B2541" w:rsidRPr="006B2541" w:rsidRDefault="006B2541" w:rsidP="0024022E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jej wzorem</w:t>
            </w:r>
          </w:p>
        </w:tc>
      </w:tr>
      <w:tr w:rsidR="006B2541" w:rsidRPr="006B2541" w:rsidTr="006F6C6F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37-39. Zależności między wielkościami proporcjonalnymi</w:t>
            </w:r>
          </w:p>
        </w:tc>
        <w:tc>
          <w:tcPr>
            <w:tcW w:w="13291" w:type="dxa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związek pomiędzy wielkościami wprost proporcjonalnymi (K)</w:t>
            </w:r>
          </w:p>
          <w:p w:rsidR="006B2541" w:rsidRPr="006B2541" w:rsidRDefault="006B2541" w:rsidP="00F928F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zna kształt linii będącej wykresem zależności wprost proporcjonalnych (K-P) </w:t>
            </w:r>
          </w:p>
          <w:p w:rsidR="006B2541" w:rsidRPr="006B2541" w:rsidRDefault="006B2541" w:rsidP="00F928F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współczynnika proporcjonalności (K-P)</w:t>
            </w:r>
          </w:p>
          <w:p w:rsidR="006B2541" w:rsidRPr="006B2541" w:rsidRDefault="006B2541" w:rsidP="005D3DD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związek pomiędzy wielkościami odwrotnie proporcjonalnymi (K)</w:t>
            </w:r>
          </w:p>
          <w:p w:rsidR="006B2541" w:rsidRPr="006B2541" w:rsidRDefault="006B2541" w:rsidP="005D3DD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kształt linii będącej wykresem zależności odwrotnie proporcjonalnych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wielkości wprost proporcjonalne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współczynnik proporcjonalności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opisać wzorem dane wielkości wprost proporcjonalne (P)</w:t>
            </w:r>
          </w:p>
          <w:p w:rsidR="006B2541" w:rsidRPr="006B2541" w:rsidRDefault="006B2541" w:rsidP="005D3DD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narysować wykres funkcji typu </w:t>
            </w:r>
            <m:oMath>
              <m:r>
                <w:rPr>
                  <w:rFonts w:ascii="Cambria Math" w:hAnsi="Cambria Math" w:cs="Arial"/>
                  <w:sz w:val="20"/>
                  <w:szCs w:val="20"/>
                </w:rPr>
                <m:t>y=ax</m:t>
              </m:r>
            </m:oMath>
            <w:r w:rsidRPr="006B2541">
              <w:rPr>
                <w:rFonts w:asciiTheme="minorHAnsi" w:hAnsiTheme="minorHAnsi" w:cs="Arial"/>
                <w:sz w:val="20"/>
                <w:szCs w:val="20"/>
              </w:rPr>
              <w:t>, jeśli dziedziną jest zbiór liczb rzeczywistych (P)</w:t>
            </w:r>
          </w:p>
          <w:p w:rsidR="006B2541" w:rsidRPr="006B2541" w:rsidRDefault="006B2541" w:rsidP="005D3DD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wielkości odwrotnie proporcjonalne (P)</w:t>
            </w:r>
          </w:p>
          <w:p w:rsidR="006B2541" w:rsidRPr="006B2541" w:rsidRDefault="006B2541" w:rsidP="005D3DD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opisać wzorem dane wielkości odwrotnie proporcjonalne (P)</w:t>
            </w:r>
          </w:p>
          <w:p w:rsidR="006B2541" w:rsidRPr="006B2541" w:rsidRDefault="006B2541" w:rsidP="0024022E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rozwiązywać zadania tekstowe związane z wielkościami wprost proporcjonalnymi (P)</w:t>
            </w:r>
          </w:p>
          <w:p w:rsidR="006B2541" w:rsidRPr="006B2541" w:rsidRDefault="006B2541" w:rsidP="0024022E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rozwiązywać zadania tekstowe związane z wielkościami odwrotnie proporcjonalnymi (P)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wielkości wprost proporcjonalne (R)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narysować wykres funkcji typu </w:t>
            </w:r>
            <m:oMath>
              <m:r>
                <w:rPr>
                  <w:rFonts w:ascii="Cambria Math" w:hAnsi="Cambria Math" w:cs="Arial"/>
                  <w:sz w:val="20"/>
                  <w:szCs w:val="20"/>
                </w:rPr>
                <m:t>y=ax</m:t>
              </m:r>
            </m:oMath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(R-D)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rozwiązywać zadania tekstowe związane z wielkościami wprost proporcjonalnymi oraz ich wykresami (R-W)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wielkości odwrotnie proporcjonalne (R)</w:t>
            </w:r>
          </w:p>
          <w:p w:rsidR="006B2541" w:rsidRPr="006B2541" w:rsidRDefault="006B2541" w:rsidP="006F47CB">
            <w:pPr>
              <w:numPr>
                <w:ilvl w:val="0"/>
                <w:numId w:val="28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rozwiązywać zadania tekstowe związane z wielkościami odwrotnie proporcjonalnymi oraz ich wykresami (R-W)</w:t>
            </w:r>
          </w:p>
        </w:tc>
      </w:tr>
      <w:tr w:rsidR="006B2541" w:rsidRPr="006B2541" w:rsidTr="00C71732">
        <w:trPr>
          <w:cantSplit/>
        </w:trPr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40. Powtórzenie wiadomości</w:t>
            </w:r>
          </w:p>
        </w:tc>
        <w:tc>
          <w:tcPr>
            <w:tcW w:w="13291" w:type="dxa"/>
          </w:tcPr>
          <w:p w:rsidR="006B2541" w:rsidRPr="006B2541" w:rsidRDefault="006B254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B2541" w:rsidRPr="006B2541" w:rsidTr="009D7B81">
        <w:trPr>
          <w:cantSplit/>
        </w:trPr>
        <w:tc>
          <w:tcPr>
            <w:tcW w:w="2230" w:type="dxa"/>
            <w:tcBorders>
              <w:bottom w:val="single" w:sz="4" w:space="0" w:color="auto"/>
            </w:tcBorders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41-42. Praca klasowa </w:t>
            </w:r>
          </w:p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jej omówienie</w:t>
            </w:r>
          </w:p>
        </w:tc>
        <w:tc>
          <w:tcPr>
            <w:tcW w:w="13291" w:type="dxa"/>
            <w:tcBorders>
              <w:bottom w:val="single" w:sz="4" w:space="0" w:color="auto"/>
            </w:tcBorders>
          </w:tcPr>
          <w:p w:rsidR="006B2541" w:rsidRPr="006B2541" w:rsidRDefault="006B254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9739D8" w:rsidRPr="006B2541" w:rsidRDefault="009739D8">
      <w:pPr>
        <w:rPr>
          <w:rFonts w:asciiTheme="minorHAnsi" w:hAnsiTheme="minorHAnsi" w:cs="Arial"/>
          <w:b/>
          <w:bCs/>
          <w:sz w:val="20"/>
          <w:szCs w:val="20"/>
        </w:rPr>
      </w:pPr>
    </w:p>
    <w:p w:rsidR="00603E29" w:rsidRPr="006B2541" w:rsidRDefault="00F00742" w:rsidP="006B2541">
      <w:pPr>
        <w:rPr>
          <w:rFonts w:asciiTheme="minorHAnsi" w:hAnsiTheme="minorHAnsi" w:cs="Arial"/>
          <w:b/>
          <w:bCs/>
          <w:sz w:val="20"/>
          <w:szCs w:val="20"/>
        </w:rPr>
      </w:pPr>
      <w:r w:rsidRPr="006B2541">
        <w:rPr>
          <w:rFonts w:asciiTheme="minorHAnsi" w:hAnsiTheme="minorHAnsi" w:cs="Arial"/>
          <w:b/>
          <w:bCs/>
          <w:sz w:val="20"/>
          <w:szCs w:val="20"/>
        </w:rPr>
        <w:t>DZIA</w:t>
      </w:r>
      <w:r w:rsidR="00A46A7C" w:rsidRPr="006B2541">
        <w:rPr>
          <w:rFonts w:asciiTheme="minorHAnsi" w:hAnsiTheme="minorHAnsi" w:cs="Arial"/>
          <w:b/>
          <w:bCs/>
          <w:sz w:val="20"/>
          <w:szCs w:val="20"/>
        </w:rPr>
        <w:t>Ł 3. FIGURY NA PŁASZCZYŹNIE (17</w:t>
      </w:r>
      <w:r w:rsidR="00603E29" w:rsidRPr="006B2541">
        <w:rPr>
          <w:rFonts w:asciiTheme="minorHAnsi" w:hAnsiTheme="minorHAnsi" w:cs="Arial"/>
          <w:b/>
          <w:bCs/>
          <w:sz w:val="20"/>
          <w:szCs w:val="20"/>
        </w:rPr>
        <w:t xml:space="preserve"> h)</w:t>
      </w:r>
    </w:p>
    <w:p w:rsidR="00BC2680" w:rsidRPr="006B2541" w:rsidRDefault="00BC2680">
      <w:pPr>
        <w:rPr>
          <w:rFonts w:asciiTheme="minorHAnsi" w:hAnsiTheme="minorHAnsi" w:cs="Arial"/>
          <w:sz w:val="20"/>
          <w:szCs w:val="20"/>
        </w:rPr>
      </w:pPr>
    </w:p>
    <w:tbl>
      <w:tblPr>
        <w:tblW w:w="15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230"/>
        <w:gridCol w:w="12960"/>
      </w:tblGrid>
      <w:tr w:rsidR="006B2541" w:rsidRPr="006B2541" w:rsidTr="00C33A70">
        <w:tc>
          <w:tcPr>
            <w:tcW w:w="2230" w:type="dxa"/>
          </w:tcPr>
          <w:p w:rsidR="006B2541" w:rsidRPr="006B2541" w:rsidRDefault="006B2541" w:rsidP="00617A0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43-45.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Trójkąty</w:t>
            </w:r>
          </w:p>
        </w:tc>
        <w:tc>
          <w:tcPr>
            <w:tcW w:w="12960" w:type="dxa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trójkąta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warunek istnienia trójkąta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sumę miar kątów wewnętrznych trójkąta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pole dowolnego trójkąta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twierdzenie Pitagorasa i twierdzenie do niego odwrotne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wzory na obliczanie wysokości i pola trójkąta równobocznego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zależność między bokami i kątami trójkąta prostokątnego o kątach 90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oraz 90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30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60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zasadę klasyfikacji trójkątów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potrzebę stosowania twierdzenia Pitagorasa i twierdzenia do niego odwrotnego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sprawdzić, czy z odcinków o danych długościach można zbudować trójkąt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miarę trzeciego kąta trójkąta, mając dane dwa pozostałe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zapisać wzór Pitagorasa dla trójkąta prostokątnego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długość przeciwprostokątnej (K) i przyprostokątnej na podstawie twierdzenia Pitagorasa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wysokość i pole trójkąta równobocznego o danym boku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trójkąta o danej podstawie i wysokości (K)</w:t>
            </w:r>
          </w:p>
          <w:p w:rsidR="006B2541" w:rsidRPr="006B2541" w:rsidRDefault="006B2541" w:rsidP="00D376C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długość odcinka w układzie współrzędnych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sprawdzić, czy trójkąt o danych bokach jest prostokątny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trójkąt prostokątny o kątach 90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oraz 90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30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60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i obwód trójkąta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wyznaczyć kąty trójkąta na podstawie danych z rysunku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trójkąt prostokątny o kątach 90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oraz 90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30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 60</w:t>
            </w:r>
            <w:r w:rsidRPr="006B2541">
              <w:rPr>
                <w:rFonts w:asciiTheme="minorHAnsi" w:hAnsiTheme="minorHAnsi" w:cs="Arial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i obwód trójkąta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wyznaczyć kąty trójkąta na podstawie danych z rysunku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trójkątami (R-W)</w:t>
            </w:r>
          </w:p>
        </w:tc>
      </w:tr>
      <w:tr w:rsidR="006B2541" w:rsidRPr="006B2541" w:rsidTr="00F117D8">
        <w:tc>
          <w:tcPr>
            <w:tcW w:w="2230" w:type="dxa"/>
          </w:tcPr>
          <w:p w:rsidR="006B2541" w:rsidRPr="006B2541" w:rsidRDefault="006B2541" w:rsidP="00617A0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46-48.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Czworokąty</w:t>
            </w:r>
          </w:p>
        </w:tc>
        <w:tc>
          <w:tcPr>
            <w:tcW w:w="12960" w:type="dxa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zna definicję prostokąta, kwadratu, trapezu, równoległoboku i rombu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zna wzory na obliczanie pól powierzchni czworokątów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zna własności czworokątów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rozumie zasadę klasyfikacji czworokątów (P)</w:t>
            </w:r>
          </w:p>
          <w:p w:rsidR="006B2541" w:rsidRPr="006B2541" w:rsidRDefault="006B2541" w:rsidP="00B1056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obliczyć pole i obwód czworokąta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obliczyć pole wielokąta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wyznaczyć kąty czworokąta na podstawie danych z rysunku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obliczyć pole czworokąta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obliczyć pole wielokąta (R)</w:t>
            </w:r>
          </w:p>
          <w:p w:rsidR="006B2541" w:rsidRPr="006B2541" w:rsidRDefault="006B2541" w:rsidP="00480F8B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umie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 xml:space="preserve">wyznaczyć kąty czworokąta na podstawie danych </w:t>
            </w:r>
          </w:p>
          <w:p w:rsidR="006B2541" w:rsidRPr="006B2541" w:rsidRDefault="006B2541" w:rsidP="00F971FF">
            <w:pPr>
              <w:ind w:left="113"/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z rysunku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rozwiązać zadanie tekstowe związane z wielokątami (R-W)</w:t>
            </w:r>
          </w:p>
        </w:tc>
      </w:tr>
      <w:tr w:rsidR="006B2541" w:rsidRPr="006B2541" w:rsidTr="00F546F0">
        <w:tc>
          <w:tcPr>
            <w:tcW w:w="2230" w:type="dxa"/>
          </w:tcPr>
          <w:p w:rsidR="006B2541" w:rsidRPr="006B2541" w:rsidRDefault="006B2541" w:rsidP="006F143D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49-50.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Koła i okręgi</w:t>
            </w:r>
          </w:p>
        </w:tc>
        <w:tc>
          <w:tcPr>
            <w:tcW w:w="12960" w:type="dxa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okręgu i koła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elementy okręgu i koła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obliczanie długości okręgu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obliczanie pola koła (K)</w:t>
            </w:r>
          </w:p>
          <w:p w:rsidR="006B2541" w:rsidRPr="006B2541" w:rsidRDefault="006B2541">
            <w:pPr>
              <w:numPr>
                <w:ilvl w:val="0"/>
                <w:numId w:val="1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łuku i wycinka koła (K)</w:t>
            </w:r>
          </w:p>
          <w:p w:rsidR="006B2541" w:rsidRPr="006B2541" w:rsidRDefault="006B2541">
            <w:pPr>
              <w:numPr>
                <w:ilvl w:val="0"/>
                <w:numId w:val="1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obliczanie długości łuku (P)</w:t>
            </w:r>
          </w:p>
          <w:p w:rsidR="006B2541" w:rsidRPr="006B2541" w:rsidRDefault="006B2541">
            <w:pPr>
              <w:numPr>
                <w:ilvl w:val="0"/>
                <w:numId w:val="1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obliczanie pola wycinka koła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zna twierdzenie o kącie wpisanym opartym na półokręgu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stycznej do okręgu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rozumie sposób wyznaczenia liczby </w:t>
            </w:r>
            <m:oMath>
              <m:r>
                <w:rPr>
                  <w:rFonts w:ascii="Cambria Math" w:hAnsi="Cambria Math" w:cs="Arial"/>
                  <w:i/>
                  <w:sz w:val="20"/>
                  <w:szCs w:val="20"/>
                </w:rPr>
                <w:sym w:font="Symbol" w:char="F070"/>
              </m:r>
            </m:oMath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długość okręgu, znając jego promień lub średnicę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koła, znając jego promień lub średnicę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koła, znając jego obwód i odwrotnie (P)</w:t>
            </w:r>
          </w:p>
          <w:p w:rsidR="006B2541" w:rsidRPr="006B2541" w:rsidRDefault="006B2541">
            <w:pPr>
              <w:numPr>
                <w:ilvl w:val="0"/>
                <w:numId w:val="13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długość łuku jako długość określonej części okręgu (K)</w:t>
            </w:r>
          </w:p>
          <w:p w:rsidR="006B2541" w:rsidRPr="006B2541" w:rsidRDefault="006B2541">
            <w:pPr>
              <w:numPr>
                <w:ilvl w:val="0"/>
                <w:numId w:val="13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wycinka koła jako pole określonej części koła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długość łuku i pole wycinka koła, znając miarę kąta środkowego (P)</w:t>
            </w:r>
          </w:p>
          <w:p w:rsidR="006B2541" w:rsidRPr="006B2541" w:rsidRDefault="006B2541" w:rsidP="007C2599">
            <w:pPr>
              <w:numPr>
                <w:ilvl w:val="0"/>
                <w:numId w:val="13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figury złożonej z wielokątów i wycinków koła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koła, znając jego obwód i odwrotnie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odcinka koła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figury złożonej z wielokątów i wycinków koła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rozwiązać zadanie tekstowe związane z okręgami i kołami (R-W)</w:t>
            </w:r>
          </w:p>
        </w:tc>
      </w:tr>
      <w:tr w:rsidR="006B2541" w:rsidRPr="006B2541" w:rsidTr="001530F5"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51. </w:t>
            </w: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Wzajemne położenie dwóch okręgów</w:t>
            </w:r>
          </w:p>
        </w:tc>
        <w:tc>
          <w:tcPr>
            <w:tcW w:w="12960" w:type="dxa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zna pojęcie okręgów rozłącznych, przecinających się i stycznych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określić wzajemne położenie dwóch okręgów, znając ich promienie i odległość między ich środkami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obliczyć odległość między środkami okręgów, znając ich promienie i położenie (P)</w:t>
            </w:r>
          </w:p>
          <w:p w:rsidR="006B2541" w:rsidRPr="006B2541" w:rsidRDefault="006B2541" w:rsidP="00D376C0">
            <w:pPr>
              <w:numPr>
                <w:ilvl w:val="0"/>
                <w:numId w:val="1"/>
              </w:num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rozwiązać zadanie z okręgami w układzie współrzędnych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określić wzajemne położenie dwóch okręgów, znając ich promienie i odległość między ich środkami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obliczyć odległość między środkami okręgów, znając ich promienie i położenie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rozwiązać zadanie z okręgami w układzie współrzędnych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</w:t>
            </w:r>
            <w:r w:rsidRPr="006B2541">
              <w:rPr>
                <w:rFonts w:asciiTheme="minorHAnsi" w:hAnsiTheme="minorHAnsi"/>
                <w:color w:val="000000"/>
                <w:sz w:val="20"/>
                <w:szCs w:val="20"/>
              </w:rPr>
              <w:t>rozwiązać zadanie tekstowe związane ze wzajemnym położeniem dwóch okręgów (R-W)</w:t>
            </w:r>
          </w:p>
        </w:tc>
      </w:tr>
      <w:tr w:rsidR="006B2541" w:rsidRPr="006B2541" w:rsidTr="00FF2CB4"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52-53.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 xml:space="preserve">Wielokąty </w:t>
            </w:r>
          </w:p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i okręgi</w:t>
            </w:r>
          </w:p>
        </w:tc>
        <w:tc>
          <w:tcPr>
            <w:tcW w:w="12960" w:type="dxa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okręgu opisanego na wielokącie i wpisanego w wielokąt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symetralnej odcinka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dwusiecznej kąta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wielokąta foremnego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zna wzór na promień okręgu opisanego i wpisanego w kwadrat, trójkąt równoboczny </w:t>
            </w:r>
          </w:p>
          <w:p w:rsidR="006B2541" w:rsidRPr="006B2541" w:rsidRDefault="006B2541" w:rsidP="00D376C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sześciokąt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umie konstruować sześciokąt i ośmiokąt foremny wpisany w okrąg o danym promieniu </w:t>
            </w:r>
          </w:p>
          <w:p w:rsidR="006B2541" w:rsidRPr="006B2541" w:rsidRDefault="006B2541" w:rsidP="00D376C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konstruować symetralną odcinka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konstruować dwusieczną kąta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miarę kąta wewnętrznego wielokąta foremnego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długości promieni, pola i obwody kół wpisanych i opisanych na kwadracie, trójkącie równobocznym i sześciokącie (P-R)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obliczyć długości promieni, pola i obwody kół wpisanych </w:t>
            </w:r>
          </w:p>
          <w:p w:rsidR="006B2541" w:rsidRPr="006B2541" w:rsidRDefault="006B2541" w:rsidP="00D376C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i opisanych na kwadracie, trójkącie równobocznym </w:t>
            </w:r>
          </w:p>
          <w:p w:rsidR="006B2541" w:rsidRPr="006B2541" w:rsidRDefault="006B2541" w:rsidP="00D376C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sześciokącie (P-R)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okręgami opisanymi i wpisanymi w wielokąty (R-W)</w:t>
            </w:r>
          </w:p>
          <w:p w:rsidR="006B2541" w:rsidRPr="006B2541" w:rsidRDefault="006B2541" w:rsidP="006F143D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wielokątami foremnymi (R-W)</w:t>
            </w:r>
          </w:p>
        </w:tc>
      </w:tr>
      <w:tr w:rsidR="006B2541" w:rsidRPr="006B2541" w:rsidTr="00252443">
        <w:tc>
          <w:tcPr>
            <w:tcW w:w="2230" w:type="dxa"/>
          </w:tcPr>
          <w:p w:rsidR="006B2541" w:rsidRPr="006B2541" w:rsidRDefault="006B2541" w:rsidP="006F143D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54-56. Symetrie</w:t>
            </w:r>
          </w:p>
        </w:tc>
        <w:tc>
          <w:tcPr>
            <w:tcW w:w="12960" w:type="dxa"/>
          </w:tcPr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punktów i figur symetrycznych względem prostej i względem punktu (K)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osi symetrii figury oraz środka symetrii figury (K)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osi symetrii figury i potrafi ją wskazać w prostych przypadkach (K)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środka symetrii figury i potrafi go wskazać w prostych przypadkach (K)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znajdować punkty symetryczne do danych względem prostej i względem punktu (K)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rysować figury w symetrii osiowej, gdy figura i oś nie mają punktów wspólnych (K) </w:t>
            </w:r>
          </w:p>
          <w:p w:rsidR="006B2541" w:rsidRPr="006B2541" w:rsidRDefault="006B2541" w:rsidP="00AF324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lub mają punkty wspólne (P)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rysować figury w symetrii środkowej, gdy środek symetrii nie należy do figury (K) </w:t>
            </w:r>
          </w:p>
          <w:p w:rsidR="006B2541" w:rsidRPr="006B2541" w:rsidRDefault="006B2541" w:rsidP="00AF324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lub należy do figury (P)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własności punktów symetrycznych (P)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znajdować punkty i figury symetryczne względem osi oraz początku układu współrzędnych (K-P)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wskazywać osie i środki symetrii prostych figur (P-R)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budować figury posiadające oś symetrii i nieposiadające środka symetrii (P)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budować figury o określonej ilości osi symetrii (P)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wskazywać osie i środki symetrii figur złożonych (R-D)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budować figury posiadające środek symetrii i nie posiadające osi symetrii (R)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budować figury o określonej ilości osi symetrii (R)</w:t>
            </w:r>
          </w:p>
          <w:p w:rsidR="006B2541" w:rsidRPr="006B2541" w:rsidRDefault="006B2541" w:rsidP="008B038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podać współrzędne punktów symetrycznych względem prostych postaci: </w:t>
            </w:r>
            <m:oMath>
              <m:r>
                <w:rPr>
                  <w:rFonts w:ascii="Cambria Math" w:hAnsi="Cambria Math" w:cs="Arial"/>
                  <w:sz w:val="20"/>
                  <w:szCs w:val="20"/>
                </w:rPr>
                <m:t>y=a, x=a</m:t>
              </m:r>
            </m:oMath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 (D)</w:t>
            </w:r>
          </w:p>
        </w:tc>
      </w:tr>
      <w:tr w:rsidR="006B2541" w:rsidRPr="006B2541" w:rsidTr="009D7B88"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57. Powtórzenie wiadomości</w:t>
            </w:r>
          </w:p>
        </w:tc>
        <w:tc>
          <w:tcPr>
            <w:tcW w:w="12960" w:type="dxa"/>
            <w:vMerge w:val="restart"/>
          </w:tcPr>
          <w:p w:rsidR="006B2541" w:rsidRPr="006B2541" w:rsidRDefault="006B2541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9D7B88">
        <w:tc>
          <w:tcPr>
            <w:tcW w:w="2230" w:type="dxa"/>
            <w:tcBorders>
              <w:bottom w:val="single" w:sz="4" w:space="0" w:color="auto"/>
            </w:tcBorders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58-59. Praca klasowa </w:t>
            </w:r>
          </w:p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i jej omówienie</w:t>
            </w:r>
          </w:p>
        </w:tc>
        <w:tc>
          <w:tcPr>
            <w:tcW w:w="12960" w:type="dxa"/>
            <w:vMerge/>
            <w:tcBorders>
              <w:bottom w:val="single" w:sz="4" w:space="0" w:color="auto"/>
            </w:tcBorders>
          </w:tcPr>
          <w:p w:rsidR="006B2541" w:rsidRPr="006B2541" w:rsidRDefault="006B2541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B94F1C" w:rsidRPr="006B2541" w:rsidRDefault="00B94F1C" w:rsidP="00B94F1C">
      <w:pPr>
        <w:jc w:val="center"/>
        <w:rPr>
          <w:rFonts w:asciiTheme="minorHAnsi" w:hAnsiTheme="minorHAnsi" w:cs="Arial"/>
          <w:sz w:val="20"/>
          <w:szCs w:val="20"/>
        </w:rPr>
      </w:pPr>
    </w:p>
    <w:p w:rsidR="00B94F1C" w:rsidRPr="006B2541" w:rsidRDefault="00F00742" w:rsidP="00B94F1C">
      <w:pPr>
        <w:numPr>
          <w:ilvl w:val="12"/>
          <w:numId w:val="0"/>
        </w:numPr>
        <w:jc w:val="center"/>
        <w:rPr>
          <w:rFonts w:asciiTheme="minorHAnsi" w:hAnsiTheme="minorHAnsi" w:cs="Arial"/>
          <w:b/>
          <w:bCs/>
          <w:sz w:val="20"/>
          <w:szCs w:val="20"/>
        </w:rPr>
      </w:pPr>
      <w:r w:rsidRPr="006B2541">
        <w:rPr>
          <w:rFonts w:asciiTheme="minorHAnsi" w:hAnsiTheme="minorHAnsi" w:cs="Arial"/>
          <w:b/>
          <w:bCs/>
          <w:sz w:val="20"/>
          <w:szCs w:val="20"/>
        </w:rPr>
        <w:t>DZIAŁ 4.</w:t>
      </w:r>
      <w:r w:rsidR="00A46A7C" w:rsidRPr="006B2541">
        <w:rPr>
          <w:rFonts w:asciiTheme="minorHAnsi" w:hAnsiTheme="minorHAnsi" w:cs="Arial"/>
          <w:b/>
          <w:bCs/>
          <w:sz w:val="20"/>
          <w:szCs w:val="20"/>
        </w:rPr>
        <w:t xml:space="preserve"> FIGURY PODOBNE (11</w:t>
      </w:r>
      <w:r w:rsidR="00B94F1C" w:rsidRPr="006B2541">
        <w:rPr>
          <w:rFonts w:asciiTheme="minorHAnsi" w:hAnsiTheme="minorHAnsi" w:cs="Arial"/>
          <w:b/>
          <w:bCs/>
          <w:sz w:val="20"/>
          <w:szCs w:val="20"/>
        </w:rPr>
        <w:t xml:space="preserve"> h)</w:t>
      </w:r>
    </w:p>
    <w:p w:rsidR="003E5D88" w:rsidRPr="006B2541" w:rsidRDefault="003E5D88">
      <w:pPr>
        <w:rPr>
          <w:rFonts w:asciiTheme="minorHAnsi" w:hAnsiTheme="minorHAnsi" w:cs="Arial"/>
          <w:sz w:val="20"/>
          <w:szCs w:val="20"/>
        </w:rPr>
      </w:pPr>
    </w:p>
    <w:tbl>
      <w:tblPr>
        <w:tblW w:w="15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230"/>
        <w:gridCol w:w="12960"/>
      </w:tblGrid>
      <w:tr w:rsidR="006B2541" w:rsidRPr="006B2541" w:rsidTr="00512AE4">
        <w:tc>
          <w:tcPr>
            <w:tcW w:w="2230" w:type="dxa"/>
          </w:tcPr>
          <w:p w:rsidR="006B2541" w:rsidRPr="006B2541" w:rsidRDefault="006B2541" w:rsidP="00617A0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60-62. Podobieństwo figur</w:t>
            </w:r>
          </w:p>
        </w:tc>
        <w:tc>
          <w:tcPr>
            <w:tcW w:w="12960" w:type="dxa"/>
          </w:tcPr>
          <w:p w:rsidR="006B2541" w:rsidRPr="006B2541" w:rsidRDefault="006B2541" w:rsidP="004F774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figur podobnych i skali podobieństwa (K)</w:t>
            </w:r>
          </w:p>
          <w:p w:rsidR="006B2541" w:rsidRPr="006B2541" w:rsidRDefault="006B2541" w:rsidP="004F774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warunki podobieństwa wielokątów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figur podobnych i potrafi je rozpoznać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rozumie pojęcie skali podobieństwa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skalę podobieństwa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podać wymiary figury podobnej w danej skali (K-P)</w:t>
            </w:r>
          </w:p>
          <w:p w:rsidR="006B2541" w:rsidRPr="006B2541" w:rsidRDefault="006B2541" w:rsidP="00B94F1C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figurami podobnymi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figurami podobnymi (R-D)</w:t>
            </w:r>
          </w:p>
          <w:p w:rsidR="006B2541" w:rsidRPr="006B2541" w:rsidRDefault="006B2541" w:rsidP="00886F67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FD66F1">
        <w:tc>
          <w:tcPr>
            <w:tcW w:w="2230" w:type="dxa"/>
          </w:tcPr>
          <w:p w:rsidR="006B2541" w:rsidRPr="006B2541" w:rsidRDefault="006B2541" w:rsidP="00AE6997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63-64. Pola figur podobnych</w:t>
            </w:r>
          </w:p>
        </w:tc>
        <w:tc>
          <w:tcPr>
            <w:tcW w:w="12960" w:type="dxa"/>
          </w:tcPr>
          <w:p w:rsidR="006B2541" w:rsidRPr="006B2541" w:rsidRDefault="006B2541" w:rsidP="005415FD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stosunek pól figur podobnych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stosunek pól figur podobnych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figury podobnej, znając skalę podobieństwa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skalę podobieństwa, znając pola figur podobnych (P)</w:t>
            </w:r>
          </w:p>
          <w:p w:rsidR="006B2541" w:rsidRPr="006B2541" w:rsidRDefault="006B2541" w:rsidP="00E13D42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figury podobnej (R)</w:t>
            </w:r>
          </w:p>
          <w:p w:rsidR="006B2541" w:rsidRPr="006B2541" w:rsidRDefault="006B2541" w:rsidP="00E13D42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stosunek pól figur podobnych (R)</w:t>
            </w:r>
          </w:p>
          <w:p w:rsidR="006B2541" w:rsidRPr="006B2541" w:rsidRDefault="006B2541" w:rsidP="00886F6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rozwiązać zadanie tekstowe związane z polami figur podobnych (D-W) </w:t>
            </w:r>
          </w:p>
        </w:tc>
      </w:tr>
      <w:tr w:rsidR="006B2541" w:rsidRPr="006B2541" w:rsidTr="00D82153">
        <w:tc>
          <w:tcPr>
            <w:tcW w:w="2230" w:type="dxa"/>
          </w:tcPr>
          <w:p w:rsidR="006B2541" w:rsidRPr="006B2541" w:rsidRDefault="006B2541" w:rsidP="00617A0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65-66. Prostokąty podobne. Trójkąty prostokątne podobne</w:t>
            </w:r>
          </w:p>
        </w:tc>
        <w:tc>
          <w:tcPr>
            <w:tcW w:w="12960" w:type="dxa"/>
          </w:tcPr>
          <w:p w:rsidR="006B2541" w:rsidRPr="006B2541" w:rsidRDefault="006B2541" w:rsidP="005415FD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cechę podobieństwa prostokątów (K)</w:t>
            </w:r>
          </w:p>
          <w:p w:rsidR="006B2541" w:rsidRPr="006B2541" w:rsidRDefault="006B2541" w:rsidP="00234226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cechę podobieństwa trójkątów prostokątnych wynikającą ze stosunku długości przyprostokątnych (K)</w:t>
            </w:r>
          </w:p>
          <w:p w:rsidR="006B2541" w:rsidRPr="006B2541" w:rsidRDefault="006B2541" w:rsidP="005415FD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prostokąty podobne (K-P)</w:t>
            </w:r>
          </w:p>
          <w:p w:rsidR="006B2541" w:rsidRPr="006B2541" w:rsidRDefault="006B2541" w:rsidP="00234226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trójkąty prostokątne podobne (K-P)</w:t>
            </w:r>
          </w:p>
          <w:p w:rsidR="006B2541" w:rsidRPr="006B2541" w:rsidRDefault="006B2541" w:rsidP="0071382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długości boków trójkąta podobnego, znając skalę podobieństwa (K-P)</w:t>
            </w:r>
          </w:p>
          <w:p w:rsidR="006B2541" w:rsidRPr="006B2541" w:rsidRDefault="006B2541" w:rsidP="00E13D42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trójkąty prostokątne podobne (R-D)</w:t>
            </w:r>
          </w:p>
          <w:p w:rsidR="006B2541" w:rsidRPr="006B2541" w:rsidRDefault="006B2541" w:rsidP="00E13D42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uzasadnić podobieństwo trójkątów prostokątnych (D)</w:t>
            </w:r>
          </w:p>
          <w:p w:rsidR="006B2541" w:rsidRPr="006B2541" w:rsidRDefault="006B2541" w:rsidP="0071382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prostokątami podobnymi i trójkątami prostokątnymi podobnymi (D)</w:t>
            </w:r>
          </w:p>
          <w:p w:rsidR="006B2541" w:rsidRPr="006B2541" w:rsidRDefault="006B2541" w:rsidP="0071382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konstrukcję złotego prostokąta (W)</w:t>
            </w:r>
          </w:p>
        </w:tc>
      </w:tr>
      <w:tr w:rsidR="006B2541" w:rsidRPr="006B2541" w:rsidTr="00072558"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67-68. Trójkąty prostokątne podobne (cd.)</w:t>
            </w:r>
          </w:p>
        </w:tc>
        <w:tc>
          <w:tcPr>
            <w:tcW w:w="12960" w:type="dxa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cechy podobieństwa trójkątów prostokątnych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sprawdzić podobieństwo trójkątów prostokątnych o danych bokach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sprawdzić podobieństwo trójkątów prostokątnych o danym kącie ostrym (P)</w:t>
            </w:r>
          </w:p>
          <w:p w:rsidR="006B2541" w:rsidRPr="006B2541" w:rsidRDefault="006B2541" w:rsidP="00E76A25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długości boków trójkąta prostokątnego podobnego, znając skalę podobieństwa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uzasadniać podobieństwo trójkątów prostokątnych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wykorzystujące cechy trójkątów podobnych (R-W)</w:t>
            </w:r>
          </w:p>
        </w:tc>
      </w:tr>
      <w:tr w:rsidR="006B2541" w:rsidRPr="006B2541" w:rsidTr="003C7B57">
        <w:tc>
          <w:tcPr>
            <w:tcW w:w="2230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69. Powtórzenie wiadomości</w:t>
            </w:r>
          </w:p>
        </w:tc>
        <w:tc>
          <w:tcPr>
            <w:tcW w:w="12960" w:type="dxa"/>
            <w:vMerge w:val="restart"/>
          </w:tcPr>
          <w:p w:rsidR="006B2541" w:rsidRPr="006B2541" w:rsidRDefault="006B2541" w:rsidP="000C3E9A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3C7B57">
        <w:tc>
          <w:tcPr>
            <w:tcW w:w="2230" w:type="dxa"/>
            <w:tcBorders>
              <w:bottom w:val="single" w:sz="4" w:space="0" w:color="auto"/>
            </w:tcBorders>
          </w:tcPr>
          <w:p w:rsidR="006B2541" w:rsidRPr="006B2541" w:rsidRDefault="006B2541" w:rsidP="00C6424B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70. Sprawdzian</w:t>
            </w:r>
          </w:p>
          <w:p w:rsidR="006B2541" w:rsidRPr="006B2541" w:rsidRDefault="006B2541" w:rsidP="00C6424B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960" w:type="dxa"/>
            <w:vMerge/>
            <w:tcBorders>
              <w:bottom w:val="single" w:sz="4" w:space="0" w:color="auto"/>
            </w:tcBorders>
          </w:tcPr>
          <w:p w:rsidR="006B2541" w:rsidRPr="006B2541" w:rsidRDefault="006B254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E310C9" w:rsidRPr="006B2541" w:rsidRDefault="00E310C9">
      <w:pPr>
        <w:rPr>
          <w:rFonts w:asciiTheme="minorHAnsi" w:hAnsiTheme="minorHAnsi" w:cs="Arial"/>
          <w:sz w:val="20"/>
          <w:szCs w:val="20"/>
        </w:rPr>
      </w:pPr>
    </w:p>
    <w:p w:rsidR="009739D8" w:rsidRPr="006B2541" w:rsidRDefault="009739D8">
      <w:pPr>
        <w:rPr>
          <w:rFonts w:asciiTheme="minorHAnsi" w:hAnsiTheme="minorHAnsi" w:cs="Arial"/>
          <w:b/>
          <w:bCs/>
          <w:sz w:val="20"/>
          <w:szCs w:val="20"/>
        </w:rPr>
      </w:pPr>
      <w:r w:rsidRPr="006B2541">
        <w:rPr>
          <w:rFonts w:asciiTheme="minorHAnsi" w:hAnsiTheme="minorHAnsi" w:cs="Arial"/>
          <w:b/>
          <w:bCs/>
          <w:sz w:val="20"/>
          <w:szCs w:val="20"/>
        </w:rPr>
        <w:br w:type="page"/>
      </w:r>
    </w:p>
    <w:p w:rsidR="00E310C9" w:rsidRPr="006B2541" w:rsidRDefault="00BC6A3F" w:rsidP="00E310C9">
      <w:pPr>
        <w:numPr>
          <w:ilvl w:val="12"/>
          <w:numId w:val="0"/>
        </w:numPr>
        <w:jc w:val="center"/>
        <w:rPr>
          <w:rFonts w:asciiTheme="minorHAnsi" w:hAnsiTheme="minorHAnsi" w:cs="Arial"/>
          <w:b/>
          <w:bCs/>
          <w:sz w:val="20"/>
          <w:szCs w:val="20"/>
        </w:rPr>
      </w:pPr>
      <w:r w:rsidRPr="006B2541">
        <w:rPr>
          <w:rFonts w:asciiTheme="minorHAnsi" w:hAnsiTheme="minorHAnsi" w:cs="Arial"/>
          <w:b/>
          <w:bCs/>
          <w:sz w:val="20"/>
          <w:szCs w:val="20"/>
        </w:rPr>
        <w:lastRenderedPageBreak/>
        <w:t>DZIAŁ 5.</w:t>
      </w:r>
      <w:r w:rsidR="00614CF4" w:rsidRPr="006B2541">
        <w:rPr>
          <w:rFonts w:asciiTheme="minorHAnsi" w:hAnsiTheme="minorHAnsi" w:cs="Arial"/>
          <w:b/>
          <w:bCs/>
          <w:sz w:val="20"/>
          <w:szCs w:val="20"/>
        </w:rPr>
        <w:t xml:space="preserve"> BRYŁY (17</w:t>
      </w:r>
      <w:r w:rsidR="00E310C9" w:rsidRPr="006B2541">
        <w:rPr>
          <w:rFonts w:asciiTheme="minorHAnsi" w:hAnsiTheme="minorHAnsi" w:cs="Arial"/>
          <w:b/>
          <w:bCs/>
          <w:sz w:val="20"/>
          <w:szCs w:val="20"/>
        </w:rPr>
        <w:t xml:space="preserve"> h)</w:t>
      </w:r>
    </w:p>
    <w:p w:rsidR="00E310C9" w:rsidRPr="006B2541" w:rsidRDefault="00E310C9">
      <w:pPr>
        <w:rPr>
          <w:rFonts w:asciiTheme="minorHAnsi" w:hAnsiTheme="minorHAnsi" w:cs="Arial"/>
          <w:sz w:val="20"/>
          <w:szCs w:val="20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55"/>
        <w:gridCol w:w="7740"/>
        <w:gridCol w:w="5373"/>
      </w:tblGrid>
      <w:tr w:rsidR="006B2541" w:rsidRPr="006B2541" w:rsidTr="00F02F84">
        <w:tc>
          <w:tcPr>
            <w:tcW w:w="2055" w:type="dxa"/>
          </w:tcPr>
          <w:p w:rsidR="006B2541" w:rsidRPr="006B2541" w:rsidRDefault="006B2541" w:rsidP="00872F52">
            <w:pPr>
              <w:numPr>
                <w:ilvl w:val="12"/>
                <w:numId w:val="0"/>
              </w:numPr>
              <w:rPr>
                <w:rFonts w:asciiTheme="minorHAnsi" w:hAnsiTheme="minorHAnsi"/>
                <w:iCs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71-73.</w:t>
            </w:r>
            <w:r w:rsidRPr="006B2541">
              <w:rPr>
                <w:rFonts w:asciiTheme="minorHAnsi" w:hAnsiTheme="minorHAnsi"/>
                <w:iCs/>
                <w:sz w:val="20"/>
                <w:szCs w:val="20"/>
              </w:rPr>
              <w:t>Graniastosłupy</w:t>
            </w:r>
          </w:p>
        </w:tc>
        <w:tc>
          <w:tcPr>
            <w:tcW w:w="13113" w:type="dxa"/>
            <w:gridSpan w:val="2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graniastosłupa, prostopadłościanu i sześcianu oraz ich budowę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graniastosłupa prostego i prawidłowego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wzory na obliczanie pola powierzchni i objętości graniastosłupa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jednostki pola i objętości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sposób tworzenia nazw graniastosłupów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zasady zamiany jednostek pola i objętości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nazwy odcinków w graniastosłupie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ilość wierzchołków, krawędzi i ścian graniastosłupa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sumę długości krawędzi graniastosłupa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powierzchni i objętość graniastosłupa, podstawiając do wzoru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zamieniać jednostki pola i objętości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siatkę graniastosłupa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rysować graniastosłup w rzucie równoległym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graniastosłupem (P)</w:t>
            </w:r>
          </w:p>
          <w:p w:rsidR="006B2541" w:rsidRPr="006B2541" w:rsidRDefault="006B2541" w:rsidP="00C6424B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długość odcinka w graniastosłupie, korzystając z twierdzenia Pitagorasa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zamieniać jednostki pola i objętości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obliczyć długość odcinka w graniastosłupie, korzystając </w:t>
            </w:r>
          </w:p>
          <w:p w:rsidR="006B2541" w:rsidRPr="006B2541" w:rsidRDefault="006B2541" w:rsidP="00EB4FD7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 twierdzenia Pitagorasa (R-D)</w:t>
            </w:r>
          </w:p>
          <w:p w:rsidR="006B2541" w:rsidRPr="006B2541" w:rsidRDefault="006B2541" w:rsidP="00891FC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obliczyć długość odcinka w graniastosłupie, korzystając </w:t>
            </w:r>
          </w:p>
          <w:p w:rsidR="006B2541" w:rsidRPr="006B2541" w:rsidRDefault="006B2541" w:rsidP="00EB4FD7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z własności trójkątów prostokątnych o kątach 90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oraz 90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30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60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(R-D)</w:t>
            </w:r>
          </w:p>
          <w:p w:rsidR="006B2541" w:rsidRPr="006B2541" w:rsidRDefault="006B2541" w:rsidP="00891FC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graniastosłupem (R-W)</w:t>
            </w:r>
          </w:p>
          <w:p w:rsidR="006B2541" w:rsidRPr="006B2541" w:rsidRDefault="006B2541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B2541" w:rsidRPr="006B2541" w:rsidTr="000C148F">
        <w:tc>
          <w:tcPr>
            <w:tcW w:w="2055" w:type="dxa"/>
          </w:tcPr>
          <w:p w:rsidR="006B2541" w:rsidRPr="006B2541" w:rsidRDefault="006B2541" w:rsidP="00E11579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74-76. </w:t>
            </w:r>
            <w:r w:rsidRPr="006B2541">
              <w:rPr>
                <w:rFonts w:asciiTheme="minorHAnsi" w:hAnsiTheme="minorHAnsi"/>
                <w:sz w:val="20"/>
                <w:szCs w:val="20"/>
              </w:rPr>
              <w:t>Ostrosłupy</w:t>
            </w:r>
          </w:p>
        </w:tc>
        <w:tc>
          <w:tcPr>
            <w:tcW w:w="13113" w:type="dxa"/>
            <w:gridSpan w:val="2"/>
          </w:tcPr>
          <w:p w:rsidR="006B2541" w:rsidRPr="006B2541" w:rsidRDefault="006B2541">
            <w:pPr>
              <w:numPr>
                <w:ilvl w:val="0"/>
                <w:numId w:val="16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ostrosłupa i czworościanu (K)</w:t>
            </w:r>
          </w:p>
          <w:p w:rsidR="006B2541" w:rsidRPr="006B2541" w:rsidRDefault="006B2541">
            <w:pPr>
              <w:numPr>
                <w:ilvl w:val="0"/>
                <w:numId w:val="16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ostrosłupa prawidłowego i czworościanu foremnego (K)</w:t>
            </w:r>
          </w:p>
          <w:p w:rsidR="006B2541" w:rsidRPr="006B2541" w:rsidRDefault="006B2541">
            <w:pPr>
              <w:numPr>
                <w:ilvl w:val="0"/>
                <w:numId w:val="16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budowę ostrosłupa (K)</w:t>
            </w:r>
          </w:p>
          <w:p w:rsidR="006B2541" w:rsidRPr="006B2541" w:rsidRDefault="006B2541" w:rsidP="00EB4FD7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ilość wierzchołków, krawędzi i ścian ostrosłupa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wzory na obliczanie pola powierzchni i objętości ostrosłupa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wysokości ostrosłupa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sposób tworzenia nazw ostrosłupów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sumę długości krawędzi ostrosłupa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powierzchni i objętość ostrosłupa, podstawiając do wzoru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rysować ostrosłup w rzucie równoległym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rozpoznać siatkę ostrosłupa (K-P)</w:t>
            </w:r>
          </w:p>
          <w:p w:rsidR="006B2541" w:rsidRPr="006B2541" w:rsidRDefault="006B2541" w:rsidP="00891FC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długość odcinka w ostrosłupie, korzystając z twierdzenia Pitagorasa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zamieniać jednostki pola i objętości (R)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obliczyć długość odcinka w ostrosłupie, korzystając </w:t>
            </w:r>
          </w:p>
          <w:p w:rsidR="006B2541" w:rsidRPr="006B2541" w:rsidRDefault="006B2541" w:rsidP="00EB4FD7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z twierdzenia Pitagorasa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umie obliczyć długość odcinka w ostrosłupie, korzystając </w:t>
            </w:r>
          </w:p>
          <w:p w:rsidR="006B2541" w:rsidRPr="006B2541" w:rsidRDefault="006B2541" w:rsidP="00EB4FD7">
            <w:pPr>
              <w:ind w:left="113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z własności trójkątów prostokątnych o kątach 90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oraz 90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30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60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(R-D)</w:t>
            </w:r>
          </w:p>
          <w:p w:rsidR="006B2541" w:rsidRPr="006B2541" w:rsidRDefault="006B2541" w:rsidP="00891FC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rozwiązać zadanie tekstowe związane z ostrosłupem </w:t>
            </w:r>
          </w:p>
          <w:p w:rsidR="006B2541" w:rsidRPr="006B2541" w:rsidRDefault="006B2541" w:rsidP="00AA742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(R-W)</w:t>
            </w:r>
          </w:p>
        </w:tc>
      </w:tr>
      <w:tr w:rsidR="006B2541" w:rsidRPr="006B2541" w:rsidTr="00D2624C">
        <w:tc>
          <w:tcPr>
            <w:tcW w:w="2055" w:type="dxa"/>
          </w:tcPr>
          <w:p w:rsidR="006B2541" w:rsidRPr="006B2541" w:rsidRDefault="006B2541" w:rsidP="00872F5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77-78. Przykłady brył obrotowych</w:t>
            </w:r>
          </w:p>
        </w:tc>
        <w:tc>
          <w:tcPr>
            <w:tcW w:w="13113" w:type="dxa"/>
            <w:gridSpan w:val="2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bryły obrotowej i osi obrotu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pojęcia: walec, stożek, kula, sfera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budowę brył obrotowych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przekroju osiowego bryły obrotowej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kąta rozwarcia stożka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rysować bryły obrotowe w rzucie równoległym (K)</w:t>
            </w:r>
          </w:p>
          <w:p w:rsidR="006B2541" w:rsidRPr="006B2541" w:rsidRDefault="006B2541" w:rsidP="004921DB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rodzaj bryły powstałej w wyniku obrotu danej figury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wymiary bryły powstałej w wyniku obrotu danej figury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przekroju osiowego bryły obrotowej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określić wymiary bryły powstałej w wyniku obrotu danej figury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przekroju osiowego bryły obrotowej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bryłami obrotowymi (D-W)</w:t>
            </w:r>
          </w:p>
        </w:tc>
      </w:tr>
      <w:tr w:rsidR="006B2541" w:rsidRPr="006B2541" w:rsidTr="008F5682">
        <w:tc>
          <w:tcPr>
            <w:tcW w:w="2055" w:type="dxa"/>
          </w:tcPr>
          <w:p w:rsidR="006B2541" w:rsidRPr="006B2541" w:rsidRDefault="006B2541" w:rsidP="00E11579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79-80. Walec</w:t>
            </w:r>
          </w:p>
        </w:tc>
        <w:tc>
          <w:tcPr>
            <w:tcW w:w="13113" w:type="dxa"/>
            <w:gridSpan w:val="2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objętość i pole powierzchni całkowitej walca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walec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kreślić siatkę walca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powierzchni całkowitej lub bocznej walca, podstawiając do wzoru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objętość walca, podstawiając do wzoru (K-P)</w:t>
            </w:r>
          </w:p>
          <w:p w:rsidR="006B2541" w:rsidRPr="006B2541" w:rsidRDefault="006B2541" w:rsidP="00C06FC2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polem powierzchni całkowitej lub objętością walca (P)</w:t>
            </w:r>
          </w:p>
          <w:p w:rsidR="006B2541" w:rsidRPr="006B2541" w:rsidRDefault="006B2541" w:rsidP="00480F8B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stosować twierdzenie Pitagorasa w zadaniach o walcu </w:t>
            </w:r>
          </w:p>
          <w:p w:rsidR="006B2541" w:rsidRPr="006B2541" w:rsidRDefault="006B2541" w:rsidP="000C6C5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umie stosować własności trójkątów prostokątnych o kątach 90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oraz 90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30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60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w zadaniach o walcu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polem powierzchni całkowitej lub objętością walca (D-W)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bryłami złożonymi z walców (R-W)</w:t>
            </w:r>
          </w:p>
        </w:tc>
      </w:tr>
      <w:tr w:rsidR="006B2541" w:rsidRPr="006B2541" w:rsidTr="00EC169F">
        <w:tc>
          <w:tcPr>
            <w:tcW w:w="2055" w:type="dxa"/>
          </w:tcPr>
          <w:p w:rsidR="006B2541" w:rsidRPr="006B2541" w:rsidRDefault="006B2541" w:rsidP="00872F5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81-82. Stożek</w:t>
            </w:r>
          </w:p>
        </w:tc>
        <w:tc>
          <w:tcPr>
            <w:tcW w:w="13113" w:type="dxa"/>
            <w:gridSpan w:val="2"/>
          </w:tcPr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objętość i pole powierzchni całkowitej stożka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stożka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kreślić siatkę stożka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powierzchni całkowitej lub bocznej stożka, podstawiając do wzoru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objętość stożka, podstawiając do wzoru (K-P)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polem powierzchni całkowitej lub objętością stożka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 xml:space="preserve">umie stosować twierdzenie Pitagorasa w zadaniach o stożku </w:t>
            </w:r>
          </w:p>
          <w:p w:rsidR="006B2541" w:rsidRPr="006B2541" w:rsidRDefault="006B2541" w:rsidP="00AA7420">
            <w:pPr>
              <w:ind w:left="113"/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umie stosować własności trójkątów prostokątnych o kątach 90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45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oraz 90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30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>, 60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</w:rPr>
              <w:t>0</w:t>
            </w:r>
            <w:r w:rsidRPr="006B2541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w zadaniach o stożku (R-D)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polem powierzchni całkowitej lub objętością stożka (D-W)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umie rozwiązać zadanie tekstowe związane z bryłami złożonymi z walców i stożków (R-W)</w:t>
            </w:r>
          </w:p>
          <w:p w:rsidR="006B2541" w:rsidRPr="006B2541" w:rsidRDefault="006B2541" w:rsidP="00AA7420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związane ze stożkiem ściętym (W)</w:t>
            </w:r>
          </w:p>
        </w:tc>
      </w:tr>
      <w:tr w:rsidR="006B2541" w:rsidRPr="006B2541" w:rsidTr="00863ED3">
        <w:tc>
          <w:tcPr>
            <w:tcW w:w="2055" w:type="dxa"/>
          </w:tcPr>
          <w:p w:rsidR="006B2541" w:rsidRPr="006B2541" w:rsidRDefault="006B2541" w:rsidP="00E11579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 xml:space="preserve">83-84. </w:t>
            </w:r>
            <w:r w:rsidRPr="006B2541">
              <w:rPr>
                <w:rFonts w:asciiTheme="minorHAnsi" w:hAnsiTheme="minorHAnsi" w:cs="Arial"/>
                <w:iCs/>
                <w:sz w:val="20"/>
                <w:szCs w:val="20"/>
              </w:rPr>
              <w:t>Kula</w:t>
            </w:r>
          </w:p>
        </w:tc>
        <w:tc>
          <w:tcPr>
            <w:tcW w:w="13113" w:type="dxa"/>
            <w:gridSpan w:val="2"/>
          </w:tcPr>
          <w:p w:rsidR="006B2541" w:rsidRPr="006B2541" w:rsidRDefault="006B2541" w:rsidP="002C199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kuli i sfery, wskazuje modele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wzór na objętość i pole powierzchni całkowitej kuli i sfery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powierzchni całkowitej sfery i objętość kuli, znając promień (K)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polem powierzchni lub objętością kuli (P)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przekroju kuli o danym promieniu, wykonanego w danej odległości od środka (D)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polem powierzchni lub objętością kuli (R-W)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zamianą kształtu brył przy stałej objętości (D-W)</w:t>
            </w:r>
          </w:p>
          <w:p w:rsidR="006B2541" w:rsidRPr="006B2541" w:rsidRDefault="006B2541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pole powierzchni i objętość nietypowej bryły, powstałej w wyniku obrotu danej figury wokół osi (D-W)</w:t>
            </w:r>
          </w:p>
        </w:tc>
      </w:tr>
      <w:tr w:rsidR="006B2541" w:rsidRPr="006B2541" w:rsidTr="0069496C">
        <w:tc>
          <w:tcPr>
            <w:tcW w:w="2055" w:type="dxa"/>
          </w:tcPr>
          <w:p w:rsidR="006B2541" w:rsidRPr="006B2541" w:rsidRDefault="006B2541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85. Powtórzenie wiadomości</w:t>
            </w:r>
          </w:p>
        </w:tc>
        <w:tc>
          <w:tcPr>
            <w:tcW w:w="13113" w:type="dxa"/>
            <w:gridSpan w:val="2"/>
            <w:vMerge w:val="restart"/>
          </w:tcPr>
          <w:p w:rsidR="006B2541" w:rsidRPr="006B2541" w:rsidRDefault="006B254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B2541" w:rsidRPr="006B2541" w:rsidTr="0069496C">
        <w:tc>
          <w:tcPr>
            <w:tcW w:w="2055" w:type="dxa"/>
            <w:tcBorders>
              <w:bottom w:val="single" w:sz="4" w:space="0" w:color="auto"/>
            </w:tcBorders>
          </w:tcPr>
          <w:p w:rsidR="006B2541" w:rsidRPr="006B2541" w:rsidRDefault="006B2541" w:rsidP="00872F5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86-87. Praca klasowa i jej omówienie</w:t>
            </w:r>
          </w:p>
        </w:tc>
        <w:tc>
          <w:tcPr>
            <w:tcW w:w="13113" w:type="dxa"/>
            <w:gridSpan w:val="2"/>
            <w:vMerge/>
            <w:tcBorders>
              <w:bottom w:val="single" w:sz="4" w:space="0" w:color="auto"/>
            </w:tcBorders>
          </w:tcPr>
          <w:p w:rsidR="006B2541" w:rsidRPr="006B2541" w:rsidRDefault="006B254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AA7420" w:rsidRPr="006B2541" w:rsidTr="005656E6">
        <w:tc>
          <w:tcPr>
            <w:tcW w:w="2055" w:type="dxa"/>
            <w:tcBorders>
              <w:left w:val="nil"/>
              <w:bottom w:val="nil"/>
              <w:right w:val="nil"/>
            </w:tcBorders>
          </w:tcPr>
          <w:p w:rsidR="00AA7420" w:rsidRPr="006B2541" w:rsidRDefault="00AA7420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740" w:type="dxa"/>
            <w:tcBorders>
              <w:left w:val="nil"/>
              <w:bottom w:val="nil"/>
              <w:right w:val="nil"/>
            </w:tcBorders>
          </w:tcPr>
          <w:p w:rsidR="00AA7420" w:rsidRPr="006B2541" w:rsidRDefault="00AA742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373" w:type="dxa"/>
            <w:tcBorders>
              <w:left w:val="nil"/>
              <w:bottom w:val="nil"/>
              <w:right w:val="nil"/>
            </w:tcBorders>
          </w:tcPr>
          <w:p w:rsidR="00AA7420" w:rsidRPr="006B2541" w:rsidRDefault="00AA742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92BF3" w:rsidRPr="006B2541" w:rsidTr="005656E6">
        <w:trPr>
          <w:cantSplit/>
        </w:trPr>
        <w:tc>
          <w:tcPr>
            <w:tcW w:w="151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5677" w:rsidRPr="006B2541" w:rsidRDefault="00065677" w:rsidP="00292BF3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292BF3" w:rsidRPr="006B2541" w:rsidRDefault="00CC3596" w:rsidP="00292BF3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B2541">
              <w:rPr>
                <w:rFonts w:asciiTheme="minorHAnsi" w:hAnsiTheme="minorHAnsi"/>
                <w:b/>
                <w:sz w:val="20"/>
                <w:szCs w:val="20"/>
              </w:rPr>
              <w:t>DZ</w:t>
            </w:r>
            <w:r w:rsidR="00970D13" w:rsidRPr="006B2541">
              <w:rPr>
                <w:rFonts w:asciiTheme="minorHAnsi" w:hAnsiTheme="minorHAnsi"/>
                <w:b/>
                <w:sz w:val="20"/>
                <w:szCs w:val="20"/>
              </w:rPr>
              <w:t>I</w:t>
            </w:r>
            <w:r w:rsidRPr="006B2541">
              <w:rPr>
                <w:rFonts w:asciiTheme="minorHAnsi" w:hAnsiTheme="minorHAnsi"/>
                <w:b/>
                <w:sz w:val="20"/>
                <w:szCs w:val="20"/>
              </w:rPr>
              <w:t xml:space="preserve">AŁ 6. </w:t>
            </w:r>
            <w:r w:rsidR="00065677" w:rsidRPr="006B2541">
              <w:rPr>
                <w:rFonts w:asciiTheme="minorHAnsi" w:hAnsiTheme="minorHAnsi"/>
                <w:b/>
                <w:sz w:val="20"/>
                <w:szCs w:val="20"/>
              </w:rPr>
              <w:t>M</w:t>
            </w:r>
            <w:r w:rsidR="00614CF4" w:rsidRPr="006B2541">
              <w:rPr>
                <w:rFonts w:asciiTheme="minorHAnsi" w:hAnsiTheme="minorHAnsi"/>
                <w:b/>
                <w:sz w:val="20"/>
                <w:szCs w:val="20"/>
              </w:rPr>
              <w:t>ATEMATYKA W ZASTOSOWANIACH</w:t>
            </w:r>
            <w:r w:rsidR="00361338" w:rsidRPr="006B2541">
              <w:rPr>
                <w:rFonts w:asciiTheme="minorHAnsi" w:hAnsiTheme="minorHAnsi"/>
                <w:b/>
                <w:sz w:val="20"/>
                <w:szCs w:val="20"/>
              </w:rPr>
              <w:t>, cz. 1</w:t>
            </w:r>
            <w:r w:rsidR="00614CF4" w:rsidRPr="006B2541">
              <w:rPr>
                <w:rFonts w:asciiTheme="minorHAnsi" w:hAnsiTheme="minorHAnsi"/>
                <w:b/>
                <w:sz w:val="20"/>
                <w:szCs w:val="20"/>
              </w:rPr>
              <w:t xml:space="preserve"> (</w:t>
            </w:r>
            <w:r w:rsidR="00C6424B" w:rsidRPr="006B2541">
              <w:rPr>
                <w:rFonts w:asciiTheme="minorHAnsi" w:hAnsiTheme="minorHAnsi"/>
                <w:b/>
                <w:sz w:val="20"/>
                <w:szCs w:val="20"/>
              </w:rPr>
              <w:t>10</w:t>
            </w:r>
            <w:r w:rsidR="00614CF4" w:rsidRPr="006B2541">
              <w:rPr>
                <w:rFonts w:asciiTheme="minorHAnsi" w:hAnsiTheme="minorHAnsi"/>
                <w:b/>
                <w:sz w:val="20"/>
                <w:szCs w:val="20"/>
              </w:rPr>
              <w:t xml:space="preserve"> h</w:t>
            </w:r>
            <w:r w:rsidR="00065677" w:rsidRPr="006B2541">
              <w:rPr>
                <w:rFonts w:asciiTheme="minorHAnsi" w:hAnsiTheme="minorHAnsi"/>
                <w:b/>
                <w:sz w:val="20"/>
                <w:szCs w:val="20"/>
              </w:rPr>
              <w:t>)</w:t>
            </w:r>
          </w:p>
          <w:p w:rsidR="00065677" w:rsidRPr="006B2541" w:rsidRDefault="00065677" w:rsidP="00292BF3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6B2541" w:rsidRPr="006B2541" w:rsidTr="00A85D98">
        <w:tc>
          <w:tcPr>
            <w:tcW w:w="2055" w:type="dxa"/>
          </w:tcPr>
          <w:p w:rsidR="006B2541" w:rsidRPr="006B2541" w:rsidRDefault="006B2541" w:rsidP="00872F5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88-89. Zamiana jednostek</w:t>
            </w:r>
          </w:p>
        </w:tc>
        <w:tc>
          <w:tcPr>
            <w:tcW w:w="13113" w:type="dxa"/>
            <w:gridSpan w:val="2"/>
          </w:tcPr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pojęcie jednostki (K)</w:t>
            </w:r>
          </w:p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zasadę zamiany jednostek (P)</w:t>
            </w:r>
          </w:p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posługiwać się jednostkami miary (K)</w:t>
            </w:r>
          </w:p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zamieniać jednostki stosowane w praktyce (K-P)</w:t>
            </w:r>
          </w:p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zamieniać jednostki nietypowe (P-D)</w:t>
            </w:r>
          </w:p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wykonać obliczenia w sytuacjach praktycznych, stosując zamianę jednostek (P-D)</w:t>
            </w:r>
          </w:p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zamieniać jednostki stosowane w praktyce (R)</w:t>
            </w:r>
          </w:p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zamieniać jednostki nietypowe (R-D)</w:t>
            </w:r>
          </w:p>
          <w:p w:rsidR="006B2541" w:rsidRPr="006B2541" w:rsidRDefault="006B2541" w:rsidP="00007E09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wykonać obliczenia w sytuacjach praktycznych, stosując zamianę jednostek (R-D)</w:t>
            </w:r>
          </w:p>
        </w:tc>
      </w:tr>
      <w:tr w:rsidR="006B2541" w:rsidRPr="006B2541" w:rsidTr="003D5A40">
        <w:tc>
          <w:tcPr>
            <w:tcW w:w="2055" w:type="dxa"/>
          </w:tcPr>
          <w:p w:rsidR="006B2541" w:rsidRPr="006B2541" w:rsidRDefault="006B2541" w:rsidP="00361338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90-91.VAT i inne podatki</w:t>
            </w:r>
          </w:p>
        </w:tc>
        <w:tc>
          <w:tcPr>
            <w:tcW w:w="13113" w:type="dxa"/>
            <w:gridSpan w:val="2"/>
          </w:tcPr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i rozumie pojęcie podatku (K)</w:t>
            </w:r>
          </w:p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pojęcia: cena netto, cena brutto (K)</w:t>
            </w:r>
          </w:p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podatku VAT (K-P)</w:t>
            </w:r>
          </w:p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wartość podatku VAT oraz cenę brutto dla danej stawki VAT (K-P)</w:t>
            </w:r>
          </w:p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podatek od wynagrodzenia (K-P)</w:t>
            </w:r>
          </w:p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cenę netto, znając cenę brutto oraz VAT (P)</w:t>
            </w:r>
          </w:p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wykonać obliczenia w różnych sytuacjach praktycznych, operuje procentami (R-D)</w:t>
            </w:r>
          </w:p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VAT przed obniżką, znając cenę brutto po obniżce o dany procent (R-D)</w:t>
            </w:r>
          </w:p>
          <w:p w:rsidR="006B2541" w:rsidRPr="006B2541" w:rsidRDefault="006B2541" w:rsidP="0036133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obliczaniem różnych podatków (R-W)</w:t>
            </w:r>
          </w:p>
        </w:tc>
      </w:tr>
      <w:tr w:rsidR="006B2541" w:rsidRPr="006B2541" w:rsidTr="00780D0E">
        <w:tc>
          <w:tcPr>
            <w:tcW w:w="2055" w:type="dxa"/>
          </w:tcPr>
          <w:p w:rsidR="006B2541" w:rsidRPr="006B2541" w:rsidRDefault="006B2541" w:rsidP="00872F52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92-93. Lokaty bankowe</w:t>
            </w:r>
          </w:p>
        </w:tc>
        <w:tc>
          <w:tcPr>
            <w:tcW w:w="13113" w:type="dxa"/>
            <w:gridSpan w:val="2"/>
          </w:tcPr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zna pojęcia oprocentowania i odsetek (K)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rozumie pojęcie oprocentowania (K)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umie obliczyć stan konta po roku czasu, znając oprocentowanie (K)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wykonać obliczenia w różnych sytuacjach praktycznych, operuje procentami (K-P)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stan konta po kilku latach (P)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oprocentowanie, znając otrzymaną po roku kwotę i odsetki (P)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porównać lokaty bankowe (P)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wykonać obliczenia w różnych sytuacjach praktycznych, operuje procentami (R-D)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obliczyć stan konta po kilku latach (R)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porównać lokaty bankowe (R-D)</w:t>
            </w:r>
          </w:p>
          <w:p w:rsidR="006B2541" w:rsidRPr="006B2541" w:rsidRDefault="006B2541" w:rsidP="009B1064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umie rozwiązać zadanie tekstowe związane z oprocentowaniem (R-W)</w:t>
            </w:r>
          </w:p>
        </w:tc>
      </w:tr>
      <w:tr w:rsidR="006B2541" w:rsidRPr="006B2541" w:rsidTr="008B4ADA">
        <w:tc>
          <w:tcPr>
            <w:tcW w:w="2055" w:type="dxa"/>
          </w:tcPr>
          <w:p w:rsidR="006B2541" w:rsidRPr="006B2541" w:rsidRDefault="006B2541" w:rsidP="005C360C">
            <w:pPr>
              <w:numPr>
                <w:ilvl w:val="12"/>
                <w:numId w:val="0"/>
              </w:numPr>
              <w:tabs>
                <w:tab w:val="left" w:pos="9000"/>
              </w:tabs>
              <w:rPr>
                <w:rFonts w:asciiTheme="minorHAnsi" w:hAnsiTheme="minorHAnsi"/>
                <w:b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lastRenderedPageBreak/>
              <w:t>94-95. Zdarzenia losowe.</w:t>
            </w:r>
          </w:p>
        </w:tc>
        <w:tc>
          <w:tcPr>
            <w:tcW w:w="13113" w:type="dxa"/>
            <w:gridSpan w:val="2"/>
          </w:tcPr>
          <w:p w:rsidR="006B2541" w:rsidRPr="006B2541" w:rsidRDefault="006B2541" w:rsidP="005C360C">
            <w:pPr>
              <w:numPr>
                <w:ilvl w:val="0"/>
                <w:numId w:val="35"/>
              </w:numPr>
              <w:tabs>
                <w:tab w:val="left" w:pos="9000"/>
              </w:tabs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zna pojęcie zdarzenia losowego (K)</w:t>
            </w:r>
          </w:p>
          <w:p w:rsidR="006B2541" w:rsidRPr="006B2541" w:rsidRDefault="006B2541" w:rsidP="005C360C">
            <w:pPr>
              <w:numPr>
                <w:ilvl w:val="0"/>
                <w:numId w:val="33"/>
              </w:numPr>
              <w:tabs>
                <w:tab w:val="left" w:pos="9000"/>
              </w:tabs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umie określić zdarzenia losowe w doświadczeniu (K-P)</w:t>
            </w:r>
          </w:p>
          <w:p w:rsidR="006B2541" w:rsidRPr="006B2541" w:rsidRDefault="006B2541" w:rsidP="00C6424B">
            <w:pPr>
              <w:numPr>
                <w:ilvl w:val="0"/>
                <w:numId w:val="34"/>
              </w:numPr>
              <w:tabs>
                <w:tab w:val="left" w:pos="9000"/>
              </w:tabs>
              <w:rPr>
                <w:rFonts w:asciiTheme="minorHAnsi" w:hAnsiTheme="minorHAnsi"/>
                <w:b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umie obliczyć prawdopodobieństwo zdarzenia (P)</w:t>
            </w:r>
          </w:p>
          <w:p w:rsidR="006B2541" w:rsidRPr="006B2541" w:rsidRDefault="006B2541" w:rsidP="005C360C">
            <w:pPr>
              <w:numPr>
                <w:ilvl w:val="0"/>
                <w:numId w:val="34"/>
              </w:numPr>
              <w:tabs>
                <w:tab w:val="left" w:pos="9000"/>
              </w:tabs>
              <w:rPr>
                <w:rFonts w:asciiTheme="minorHAnsi" w:hAnsiTheme="minorHAnsi"/>
                <w:b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zna pojęcie prawdopodobieństwa zdarzenia losowego (R)</w:t>
            </w:r>
          </w:p>
          <w:p w:rsidR="006B2541" w:rsidRPr="006B2541" w:rsidRDefault="006B2541" w:rsidP="005C360C">
            <w:pPr>
              <w:numPr>
                <w:ilvl w:val="0"/>
                <w:numId w:val="33"/>
              </w:numPr>
              <w:tabs>
                <w:tab w:val="left" w:pos="9000"/>
              </w:tabs>
              <w:rPr>
                <w:rFonts w:asciiTheme="minorHAnsi" w:hAnsiTheme="minorHAnsi"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umie określić zdarzenia losowe w doświadczeniu (R)</w:t>
            </w:r>
          </w:p>
          <w:p w:rsidR="006B2541" w:rsidRPr="006B2541" w:rsidRDefault="006B2541" w:rsidP="00C6424B">
            <w:pPr>
              <w:numPr>
                <w:ilvl w:val="0"/>
                <w:numId w:val="36"/>
              </w:numPr>
              <w:tabs>
                <w:tab w:val="left" w:pos="9000"/>
              </w:tabs>
              <w:rPr>
                <w:rFonts w:asciiTheme="minorHAnsi" w:hAnsiTheme="minorHAnsi"/>
                <w:b/>
                <w:sz w:val="20"/>
                <w:szCs w:val="20"/>
              </w:rPr>
            </w:pPr>
            <w:r w:rsidRPr="006B2541">
              <w:rPr>
                <w:rFonts w:asciiTheme="minorHAnsi" w:hAnsiTheme="minorHAnsi"/>
                <w:sz w:val="20"/>
                <w:szCs w:val="20"/>
              </w:rPr>
              <w:t>umie obliczyć prawdopodobieństwo zdarzenia (R-W)</w:t>
            </w:r>
          </w:p>
        </w:tc>
      </w:tr>
      <w:tr w:rsidR="006B2541" w:rsidRPr="006B2541" w:rsidTr="00202A19">
        <w:tc>
          <w:tcPr>
            <w:tcW w:w="2055" w:type="dxa"/>
          </w:tcPr>
          <w:p w:rsidR="006B2541" w:rsidRPr="006B2541" w:rsidRDefault="006B2541" w:rsidP="00C6424B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96. Powtórzenie wiadomości</w:t>
            </w:r>
          </w:p>
        </w:tc>
        <w:tc>
          <w:tcPr>
            <w:tcW w:w="13113" w:type="dxa"/>
            <w:gridSpan w:val="2"/>
            <w:vMerge w:val="restart"/>
          </w:tcPr>
          <w:p w:rsidR="006B2541" w:rsidRPr="006B2541" w:rsidRDefault="006B2541" w:rsidP="00C6424B">
            <w:pPr>
              <w:tabs>
                <w:tab w:val="left" w:pos="9000"/>
              </w:tabs>
              <w:ind w:left="113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B2541" w:rsidRPr="006B2541" w:rsidTr="00202A19">
        <w:tc>
          <w:tcPr>
            <w:tcW w:w="2055" w:type="dxa"/>
          </w:tcPr>
          <w:p w:rsidR="006B2541" w:rsidRPr="006B2541" w:rsidRDefault="006B2541" w:rsidP="00C6424B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97. Sprawdzian</w:t>
            </w:r>
          </w:p>
          <w:p w:rsidR="006B2541" w:rsidRPr="006B2541" w:rsidRDefault="006B2541" w:rsidP="00C6424B">
            <w:pPr>
              <w:numPr>
                <w:ilvl w:val="12"/>
                <w:numId w:val="0"/>
              </w:num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3113" w:type="dxa"/>
            <w:gridSpan w:val="2"/>
            <w:vMerge/>
          </w:tcPr>
          <w:p w:rsidR="006B2541" w:rsidRPr="006B2541" w:rsidRDefault="006B2541" w:rsidP="00C6424B">
            <w:pPr>
              <w:tabs>
                <w:tab w:val="left" w:pos="9000"/>
              </w:tabs>
              <w:ind w:left="113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6424B" w:rsidRPr="006B2541" w:rsidTr="006B2541">
        <w:tc>
          <w:tcPr>
            <w:tcW w:w="15168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:rsidR="00C6424B" w:rsidRPr="006B2541" w:rsidRDefault="00C6424B" w:rsidP="00BA6522">
            <w:pPr>
              <w:shd w:val="clear" w:color="auto" w:fill="FFFFFF" w:themeFill="background1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:rsidR="00C6424B" w:rsidRPr="006B2541" w:rsidRDefault="00C6424B" w:rsidP="00BA6522">
            <w:pPr>
              <w:shd w:val="clear" w:color="auto" w:fill="FFFFFF" w:themeFill="background1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6B2541">
              <w:rPr>
                <w:rFonts w:asciiTheme="minorHAnsi" w:hAnsiTheme="minorHAnsi"/>
                <w:b/>
                <w:sz w:val="20"/>
                <w:szCs w:val="20"/>
              </w:rPr>
              <w:t>DZIAŁ 7. MATEMATYKA W ZASTOSOWANIACH, cz. 2 (12 h)</w:t>
            </w:r>
          </w:p>
          <w:p w:rsidR="00C6424B" w:rsidRPr="006B2541" w:rsidRDefault="00C6424B" w:rsidP="00BA6522">
            <w:pPr>
              <w:shd w:val="clear" w:color="auto" w:fill="FFFFFF" w:themeFill="background1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tbl>
            <w:tblPr>
              <w:tblW w:w="1509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12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985"/>
              <w:gridCol w:w="13108"/>
            </w:tblGrid>
            <w:tr w:rsidR="006B2541" w:rsidRPr="006B2541" w:rsidTr="009569E8">
              <w:tc>
                <w:tcPr>
                  <w:tcW w:w="1985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12"/>
                      <w:numId w:val="0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98-99. Czytanie informacji</w:t>
                  </w:r>
                </w:p>
              </w:tc>
              <w:tc>
                <w:tcPr>
                  <w:tcW w:w="13108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odczytać informacje przedstawione w formie tekstu, tabeli, schematu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selekcjonować informacje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ind w:right="-250"/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porównać informacje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analizować informacje (P)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przetwarzać informacje (P)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interpretować informacje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wykorzystać informacje w praktyce (K-P)</w:t>
                  </w:r>
                </w:p>
                <w:p w:rsidR="006B2541" w:rsidRPr="006B2541" w:rsidRDefault="006B2541" w:rsidP="005656E6">
                  <w:pPr>
                    <w:numPr>
                      <w:ilvl w:val="0"/>
                      <w:numId w:val="1"/>
                    </w:numPr>
                    <w:ind w:right="423"/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porównać informacje (R)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analizować informacje (R-W)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przetwarzać informacje (R-W)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interpretować informacje (R-W)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wykorzystać informacje w praktyce (R-W)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stosować jednokładność do powiększania lub pomniejszania figury w podanej skali (D-W)</w:t>
                  </w:r>
                </w:p>
              </w:tc>
            </w:tr>
            <w:tr w:rsidR="006B2541" w:rsidRPr="006B2541" w:rsidTr="002949EC">
              <w:tc>
                <w:tcPr>
                  <w:tcW w:w="1985" w:type="dxa"/>
                  <w:shd w:val="clear" w:color="auto" w:fill="D9D9D9" w:themeFill="background1" w:themeFillShade="D9"/>
                </w:tcPr>
                <w:p w:rsidR="006B2541" w:rsidRPr="006B2541" w:rsidRDefault="006B2541" w:rsidP="00A4471B">
                  <w:pPr>
                    <w:numPr>
                      <w:ilvl w:val="12"/>
                      <w:numId w:val="0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 xml:space="preserve">100-101. Odczytywanie informacji </w:t>
                  </w:r>
                </w:p>
                <w:p w:rsidR="006B2541" w:rsidRPr="006B2541" w:rsidRDefault="006B2541" w:rsidP="00A4471B">
                  <w:pPr>
                    <w:numPr>
                      <w:ilvl w:val="12"/>
                      <w:numId w:val="0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lastRenderedPageBreak/>
                    <w:t>z wykresów</w:t>
                  </w:r>
                </w:p>
              </w:tc>
              <w:tc>
                <w:tcPr>
                  <w:tcW w:w="13108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lastRenderedPageBreak/>
                    <w:t>umie odczytać i porównać informacje z kilku wykresów narysowanych w jednym układzie współrzędnych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interpretować informacje z kilku wykresów narysowanych w jednym układzie współrzędnych (P)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interpretować informacje z kilku wykresów narysowanych w jednym układzie współrzędnych (R-D)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lastRenderedPageBreak/>
                    <w:t>umie interpretować informacje z kilku wykresów, wykorzystując informacje podane w innej formie (D-W)</w:t>
                  </w:r>
                </w:p>
              </w:tc>
            </w:tr>
            <w:tr w:rsidR="006B2541" w:rsidRPr="006B2541" w:rsidTr="00263F5F">
              <w:tc>
                <w:tcPr>
                  <w:tcW w:w="1985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12"/>
                      <w:numId w:val="0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lastRenderedPageBreak/>
                    <w:t>102-103.</w:t>
                  </w:r>
                  <w:r w:rsidRPr="006B2541">
                    <w:rPr>
                      <w:rFonts w:asciiTheme="minorHAnsi" w:hAnsiTheme="minorHAnsi" w:cs="Arial"/>
                      <w:iCs/>
                      <w:sz w:val="20"/>
                      <w:szCs w:val="20"/>
                    </w:rPr>
                    <w:t xml:space="preserve"> Czytanie diagramów</w:t>
                  </w:r>
                </w:p>
              </w:tc>
              <w:tc>
                <w:tcPr>
                  <w:tcW w:w="13108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zna pojęcie diagramu (K)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rozumie pojęcie diagramu (K)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odczytać informacje przedstawione na diagramie (K)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selekcjonować informacje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porównać informacje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analizować informacje (P)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przetwarzać informacje (P)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interpretować informacje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wykorzystać informacje w praktyce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porównać informacje (R)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analizować informacje (R-W)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przetwarzać informacje (R-W)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interpretować informacje (R-W)</w:t>
                  </w:r>
                </w:p>
                <w:p w:rsidR="006B2541" w:rsidRPr="006B2541" w:rsidRDefault="006B2541" w:rsidP="005656E6">
                  <w:pPr>
                    <w:numPr>
                      <w:ilvl w:val="0"/>
                      <w:numId w:val="1"/>
                    </w:numPr>
                    <w:ind w:right="423"/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wykorzystać informacje w praktyce (R-W)</w:t>
                  </w:r>
                </w:p>
              </w:tc>
            </w:tr>
            <w:tr w:rsidR="006B2541" w:rsidRPr="006B2541" w:rsidTr="00EA7807">
              <w:tc>
                <w:tcPr>
                  <w:tcW w:w="1985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12"/>
                      <w:numId w:val="0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104-105. Czytanie map</w:t>
                  </w:r>
                </w:p>
              </w:tc>
              <w:tc>
                <w:tcPr>
                  <w:tcW w:w="13108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zna pojęcie mapy (K)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zna pojęcie skali mapy (K)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rozumie pojęcie skali mapy (K)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ustalić skalę mapy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ustalić odległości na mapie o danej skali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określić na podstawie poziomic wysokość szczytu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 xml:space="preserve">umie na podstawie poziomic określić kształt góry (P) 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ustalić odległość wzdłuż stoku (P)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ustalić odległość wzdłuż stoku (R)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określić azymut (R)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na podstawie poziomic umie określić nachylenie (R)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obliczyć lokalny czas w różnych miejscach na kuli ziemskiej (R-D)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podać długość geograficzną dla miejsc na Ziemi mających określony czas (R-D)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rozwiązać zadanie tekstowe związane z mapą (D-W)</w:t>
                  </w:r>
                </w:p>
              </w:tc>
            </w:tr>
            <w:tr w:rsidR="006B2541" w:rsidRPr="006B2541" w:rsidTr="007B54FA">
              <w:tc>
                <w:tcPr>
                  <w:tcW w:w="1985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12"/>
                      <w:numId w:val="0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 xml:space="preserve">106-107. </w:t>
                  </w:r>
                  <w:r w:rsidRPr="006B2541">
                    <w:rPr>
                      <w:rFonts w:asciiTheme="minorHAnsi" w:hAnsiTheme="minorHAnsi" w:cs="Arial"/>
                      <w:iCs/>
                      <w:sz w:val="20"/>
                      <w:szCs w:val="20"/>
                    </w:rPr>
                    <w:t>Prędkość, droga, czas</w:t>
                  </w:r>
                </w:p>
              </w:tc>
              <w:tc>
                <w:tcPr>
                  <w:tcW w:w="13108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zna zależność między prędkością, drogą i czasem (K)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obliczyć prędkość, drogę lub czas, mając dwie pozostałe wielkości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 xml:space="preserve">umie zamienić jednostki prędkości (P) 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rozwiązać zadanie tekstowe związane z prędkością, drogą i czasem (P)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obliczyć prędkość, drogę lub czas, mając dwie pozostałe wielkości z zamianą jednostek (R)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rozwiązać zadanie tekstowe związane z prędkością, drogą i czasem na bazie wykresu (D)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rozwiązać zadanie tekstowe związane z prędkością, drogą i czasem (R-W)</w:t>
                  </w:r>
                </w:p>
              </w:tc>
            </w:tr>
            <w:tr w:rsidR="006B2541" w:rsidRPr="006B2541" w:rsidTr="00C12766">
              <w:tc>
                <w:tcPr>
                  <w:tcW w:w="1985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12"/>
                      <w:numId w:val="0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108-109. Obliczenia w fizyce i chemii</w:t>
                  </w:r>
                </w:p>
              </w:tc>
              <w:tc>
                <w:tcPr>
                  <w:tcW w:w="13108" w:type="dxa"/>
                  <w:shd w:val="clear" w:color="auto" w:fill="D9D9D9" w:themeFill="background1" w:themeFillShade="D9"/>
                </w:tcPr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przekształcić wzór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obliczyć, o jaki procent zmienia się dana wielkość fizyczna (P)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lastRenderedPageBreak/>
                    <w:t>umie rozwiązać zadanie dotyczące: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- zmian długości pod wpływem temperatury (K-P)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 xml:space="preserve">- zamiany jednostek temperatury (K-P) 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- gęstości (K-P)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 xml:space="preserve">- cząsteczek, pierwiastków i atomów (K-P) 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- stężenia roztworów (K-P)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przekształcić wzór (R-D)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sporządzić wykres wielkości podanych w tabeli oraz odczytać z niego potrzebne informacje (R-D)</w:t>
                  </w:r>
                </w:p>
                <w:p w:rsidR="006B2541" w:rsidRPr="006B2541" w:rsidRDefault="006B2541" w:rsidP="00C6424B">
                  <w:pPr>
                    <w:numPr>
                      <w:ilvl w:val="0"/>
                      <w:numId w:val="1"/>
                    </w:num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umie rozwiązać zadanie dotyczące: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- zmian długości pod wpływem temperatury (R-D)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 xml:space="preserve">- zamiany jednostek temperatury (R-D) 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 xml:space="preserve">- gęstości (R-D) 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- cząsteczek, pierwiastków i atomów (R-D)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- stężenia roztworów (R-D)</w:t>
                  </w:r>
                </w:p>
                <w:p w:rsidR="006B2541" w:rsidRPr="006B2541" w:rsidRDefault="006B2541" w:rsidP="00C6424B">
                  <w:pPr>
                    <w:rPr>
                      <w:rFonts w:asciiTheme="minorHAnsi" w:hAnsiTheme="minorHAnsi" w:cs="Arial"/>
                      <w:sz w:val="20"/>
                      <w:szCs w:val="20"/>
                    </w:rPr>
                  </w:pPr>
                  <w:r w:rsidRPr="006B2541">
                    <w:rPr>
                      <w:rFonts w:asciiTheme="minorHAnsi" w:hAnsiTheme="minorHAnsi" w:cs="Arial"/>
                      <w:sz w:val="20"/>
                      <w:szCs w:val="20"/>
                    </w:rPr>
                    <w:t>- powiększania obrazu (R-D)</w:t>
                  </w:r>
                </w:p>
              </w:tc>
            </w:tr>
          </w:tbl>
          <w:p w:rsidR="00C6424B" w:rsidRPr="006B2541" w:rsidRDefault="00C6424B" w:rsidP="00BA6522">
            <w:pPr>
              <w:shd w:val="clear" w:color="auto" w:fill="FFFFFF" w:themeFill="background1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:rsidR="00C6424B" w:rsidRPr="006B2541" w:rsidRDefault="00C6424B" w:rsidP="00BA6522">
            <w:pPr>
              <w:shd w:val="clear" w:color="auto" w:fill="FFFFFF" w:themeFill="background1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b/>
                <w:sz w:val="20"/>
                <w:szCs w:val="20"/>
              </w:rPr>
              <w:t>DZIAŁ 7. ROZRYWKI MATEMATYCZNE (</w:t>
            </w:r>
            <w:r w:rsidR="007A042E" w:rsidRPr="006B2541">
              <w:rPr>
                <w:rFonts w:asciiTheme="minorHAnsi" w:hAnsiTheme="minorHAnsi" w:cs="Arial"/>
                <w:b/>
                <w:sz w:val="20"/>
                <w:szCs w:val="20"/>
              </w:rPr>
              <w:t>3</w:t>
            </w:r>
            <w:r w:rsidRPr="006B2541">
              <w:rPr>
                <w:rFonts w:asciiTheme="minorHAnsi" w:hAnsiTheme="minorHAnsi" w:cs="Arial"/>
                <w:b/>
                <w:sz w:val="20"/>
                <w:szCs w:val="20"/>
              </w:rPr>
              <w:t xml:space="preserve"> h)</w:t>
            </w:r>
          </w:p>
          <w:p w:rsidR="00C6424B" w:rsidRPr="006B2541" w:rsidRDefault="00C6424B" w:rsidP="00C6424B">
            <w:pPr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C6424B" w:rsidRPr="006B2541" w:rsidTr="00284580">
        <w:trPr>
          <w:trHeight w:val="253"/>
        </w:trPr>
        <w:tc>
          <w:tcPr>
            <w:tcW w:w="15168" w:type="dxa"/>
            <w:gridSpan w:val="3"/>
            <w:shd w:val="clear" w:color="auto" w:fill="D9D9D9" w:themeFill="background1" w:themeFillShade="D9"/>
          </w:tcPr>
          <w:p w:rsidR="00C6424B" w:rsidRPr="006B2541" w:rsidRDefault="00C6424B" w:rsidP="00C6424B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lastRenderedPageBreak/>
              <w:t>110. Zagadki z monetami</w:t>
            </w:r>
          </w:p>
        </w:tc>
      </w:tr>
      <w:tr w:rsidR="00C6424B" w:rsidRPr="006B2541" w:rsidTr="005656E6">
        <w:tc>
          <w:tcPr>
            <w:tcW w:w="15168" w:type="dxa"/>
            <w:gridSpan w:val="3"/>
            <w:shd w:val="clear" w:color="auto" w:fill="D9D9D9" w:themeFill="background1" w:themeFillShade="D9"/>
          </w:tcPr>
          <w:p w:rsidR="00C6424B" w:rsidRPr="006B2541" w:rsidRDefault="00C6424B" w:rsidP="00C6424B">
            <w:pPr>
              <w:rPr>
                <w:rFonts w:asciiTheme="minorHAnsi" w:hAnsiTheme="minorHAnsi" w:cs="Arial"/>
                <w:iCs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iCs/>
                <w:sz w:val="20"/>
                <w:szCs w:val="20"/>
              </w:rPr>
              <w:t>111. Łamigłówki logiczne</w:t>
            </w:r>
          </w:p>
        </w:tc>
      </w:tr>
      <w:tr w:rsidR="00C6424B" w:rsidRPr="006B2541" w:rsidTr="005656E6">
        <w:tc>
          <w:tcPr>
            <w:tcW w:w="15168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C6424B" w:rsidRPr="006B2541" w:rsidRDefault="00C6424B" w:rsidP="00C6424B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112. Pytania Fermiego</w:t>
            </w:r>
          </w:p>
        </w:tc>
      </w:tr>
      <w:tr w:rsidR="00C6424B" w:rsidRPr="006B2541" w:rsidTr="00284580">
        <w:trPr>
          <w:trHeight w:val="222"/>
        </w:trPr>
        <w:tc>
          <w:tcPr>
            <w:tcW w:w="15168" w:type="dxa"/>
            <w:gridSpan w:val="3"/>
            <w:shd w:val="clear" w:color="auto" w:fill="FFFFFF" w:themeFill="background1"/>
          </w:tcPr>
          <w:p w:rsidR="007A042E" w:rsidRPr="006B2541" w:rsidRDefault="00C6424B" w:rsidP="00BA6522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6B2541">
              <w:rPr>
                <w:rFonts w:asciiTheme="minorHAnsi" w:hAnsiTheme="minorHAnsi" w:cs="Arial"/>
                <w:sz w:val="20"/>
                <w:szCs w:val="20"/>
              </w:rPr>
              <w:t>113-115. Godziny do dyspozycji nauczyciela</w:t>
            </w:r>
          </w:p>
        </w:tc>
      </w:tr>
    </w:tbl>
    <w:p w:rsidR="00957577" w:rsidRPr="006B2541" w:rsidRDefault="00957577" w:rsidP="00284580">
      <w:pPr>
        <w:rPr>
          <w:rFonts w:asciiTheme="minorHAnsi" w:hAnsiTheme="minorHAnsi" w:cs="Arial"/>
          <w:sz w:val="20"/>
          <w:szCs w:val="20"/>
        </w:rPr>
      </w:pPr>
    </w:p>
    <w:sectPr w:rsidR="00957577" w:rsidRPr="006B2541" w:rsidSect="004E4D7E">
      <w:headerReference w:type="default" r:id="rId8"/>
      <w:footerReference w:type="even" r:id="rId9"/>
      <w:footerReference w:type="default" r:id="rId10"/>
      <w:pgSz w:w="16838" w:h="11906" w:orient="landscape" w:code="9"/>
      <w:pgMar w:top="720" w:right="720" w:bottom="720" w:left="720" w:header="709" w:footer="851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825" w:rsidRDefault="00615825">
      <w:r>
        <w:separator/>
      </w:r>
    </w:p>
  </w:endnote>
  <w:endnote w:type="continuationSeparator" w:id="0">
    <w:p w:rsidR="00615825" w:rsidRDefault="00615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1B" w:rsidRDefault="00163535" w:rsidP="004F774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4471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A4471B" w:rsidRDefault="00A4471B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1B" w:rsidRPr="00970D13" w:rsidRDefault="00A4471B" w:rsidP="00970D13">
    <w:pPr>
      <w:pStyle w:val="Stopka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825" w:rsidRDefault="00615825">
      <w:r>
        <w:separator/>
      </w:r>
    </w:p>
  </w:footnote>
  <w:footnote w:type="continuationSeparator" w:id="0">
    <w:p w:rsidR="00615825" w:rsidRDefault="006158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1B" w:rsidRPr="00876928" w:rsidRDefault="00A4471B" w:rsidP="00876928">
    <w:pPr>
      <w:pStyle w:val="Nagwek"/>
      <w:jc w:val="center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DE6282"/>
    <w:lvl w:ilvl="0">
      <w:numFmt w:val="decimal"/>
      <w:lvlText w:val="*"/>
      <w:lvlJc w:val="left"/>
    </w:lvl>
  </w:abstractNum>
  <w:abstractNum w:abstractNumId="1">
    <w:nsid w:val="02831217"/>
    <w:multiLevelType w:val="hybridMultilevel"/>
    <w:tmpl w:val="60E6BC08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4B0CE8"/>
    <w:multiLevelType w:val="hybridMultilevel"/>
    <w:tmpl w:val="BDB09316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813013"/>
    <w:multiLevelType w:val="hybridMultilevel"/>
    <w:tmpl w:val="260619F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05F37A6"/>
    <w:multiLevelType w:val="multilevel"/>
    <w:tmpl w:val="A97807BA"/>
    <w:lvl w:ilvl="0">
      <w:start w:val="1"/>
      <w:numFmt w:val="bullet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2A2281"/>
    <w:multiLevelType w:val="hybridMultilevel"/>
    <w:tmpl w:val="DF149BF6"/>
    <w:lvl w:ilvl="0" w:tplc="C15A0B06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ADA580D"/>
    <w:multiLevelType w:val="hybridMultilevel"/>
    <w:tmpl w:val="4E465118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435A87"/>
    <w:multiLevelType w:val="hybridMultilevel"/>
    <w:tmpl w:val="8B0244B6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88C2C30"/>
    <w:multiLevelType w:val="multilevel"/>
    <w:tmpl w:val="FBB2763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9">
    <w:nsid w:val="294A3FB5"/>
    <w:multiLevelType w:val="hybridMultilevel"/>
    <w:tmpl w:val="841E15C0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85777A"/>
    <w:multiLevelType w:val="hybridMultilevel"/>
    <w:tmpl w:val="A97807BA"/>
    <w:lvl w:ilvl="0" w:tplc="F3B62F4C">
      <w:start w:val="1"/>
      <w:numFmt w:val="bullet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35F7F06"/>
    <w:multiLevelType w:val="hybridMultilevel"/>
    <w:tmpl w:val="B47CA5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51501A"/>
    <w:multiLevelType w:val="hybridMultilevel"/>
    <w:tmpl w:val="8E3402D6"/>
    <w:lvl w:ilvl="0" w:tplc="C15A0B06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4A54F40"/>
    <w:multiLevelType w:val="multilevel"/>
    <w:tmpl w:val="6EB0F69E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14">
    <w:nsid w:val="35872DF0"/>
    <w:multiLevelType w:val="hybridMultilevel"/>
    <w:tmpl w:val="020E4D3A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DED5CE1"/>
    <w:multiLevelType w:val="hybridMultilevel"/>
    <w:tmpl w:val="E2CC36E2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6E9217C"/>
    <w:multiLevelType w:val="hybridMultilevel"/>
    <w:tmpl w:val="8CEEEA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7D56757"/>
    <w:multiLevelType w:val="hybridMultilevel"/>
    <w:tmpl w:val="81B20FB2"/>
    <w:lvl w:ilvl="0" w:tplc="C15A0B06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C53592C"/>
    <w:multiLevelType w:val="hybridMultilevel"/>
    <w:tmpl w:val="89E481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D0C0869"/>
    <w:multiLevelType w:val="multilevel"/>
    <w:tmpl w:val="6EB0F69E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0">
    <w:nsid w:val="4D876729"/>
    <w:multiLevelType w:val="hybridMultilevel"/>
    <w:tmpl w:val="D62258D8"/>
    <w:lvl w:ilvl="0" w:tplc="50509A22">
      <w:numFmt w:val="bullet"/>
      <w:lvlText w:val="-"/>
      <w:lvlJc w:val="left"/>
      <w:pPr>
        <w:tabs>
          <w:tab w:val="num" w:pos="1636"/>
        </w:tabs>
        <w:ind w:left="163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EE43F0E"/>
    <w:multiLevelType w:val="hybridMultilevel"/>
    <w:tmpl w:val="568C94DC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81E3D48"/>
    <w:multiLevelType w:val="hybridMultilevel"/>
    <w:tmpl w:val="8DCA1BC4"/>
    <w:lvl w:ilvl="0" w:tplc="70DE6282">
      <w:start w:val="1"/>
      <w:numFmt w:val="bullet"/>
      <w:lvlText w:val=""/>
      <w:legacy w:legacy="1" w:legacySpace="36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A622BCB"/>
    <w:multiLevelType w:val="multilevel"/>
    <w:tmpl w:val="9C7A65D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4">
    <w:nsid w:val="5D351010"/>
    <w:multiLevelType w:val="hybridMultilevel"/>
    <w:tmpl w:val="E54061DE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07F3EAF"/>
    <w:multiLevelType w:val="multilevel"/>
    <w:tmpl w:val="FBB2763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6">
    <w:nsid w:val="68F70BA2"/>
    <w:multiLevelType w:val="multilevel"/>
    <w:tmpl w:val="6EB0F69E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27">
    <w:nsid w:val="68F7234B"/>
    <w:multiLevelType w:val="hybridMultilevel"/>
    <w:tmpl w:val="4DB217F8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E8251C7"/>
    <w:multiLevelType w:val="hybridMultilevel"/>
    <w:tmpl w:val="1C486F4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2627CF4"/>
    <w:multiLevelType w:val="hybridMultilevel"/>
    <w:tmpl w:val="D4F2C19A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3444ED2"/>
    <w:multiLevelType w:val="hybridMultilevel"/>
    <w:tmpl w:val="0DDACC50"/>
    <w:lvl w:ilvl="0" w:tplc="BE5692CA">
      <w:start w:val="1"/>
      <w:numFmt w:val="bullet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6C7150D"/>
    <w:multiLevelType w:val="hybridMultilevel"/>
    <w:tmpl w:val="79506FBA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BB809E1"/>
    <w:multiLevelType w:val="hybridMultilevel"/>
    <w:tmpl w:val="4D5AE5CA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0971C9"/>
    <w:multiLevelType w:val="multilevel"/>
    <w:tmpl w:val="6EB0F69E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34">
    <w:nsid w:val="7E224182"/>
    <w:multiLevelType w:val="hybridMultilevel"/>
    <w:tmpl w:val="A0764B00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113"/>
        <w:lvlJc w:val="left"/>
        <w:pPr>
          <w:ind w:left="113" w:hanging="113"/>
        </w:pPr>
        <w:rPr>
          <w:rFonts w:ascii="Symbol" w:hAnsi="Symbol" w:hint="default"/>
        </w:rPr>
      </w:lvl>
    </w:lvlOverride>
  </w:num>
  <w:num w:numId="2">
    <w:abstractNumId w:val="14"/>
  </w:num>
  <w:num w:numId="3">
    <w:abstractNumId w:val="1"/>
  </w:num>
  <w:num w:numId="4">
    <w:abstractNumId w:val="32"/>
  </w:num>
  <w:num w:numId="5">
    <w:abstractNumId w:val="34"/>
  </w:num>
  <w:num w:numId="6">
    <w:abstractNumId w:val="27"/>
  </w:num>
  <w:num w:numId="7">
    <w:abstractNumId w:val="2"/>
  </w:num>
  <w:num w:numId="8">
    <w:abstractNumId w:val="23"/>
  </w:num>
  <w:num w:numId="9">
    <w:abstractNumId w:val="7"/>
  </w:num>
  <w:num w:numId="10">
    <w:abstractNumId w:val="15"/>
  </w:num>
  <w:num w:numId="11">
    <w:abstractNumId w:val="26"/>
  </w:num>
  <w:num w:numId="12">
    <w:abstractNumId w:val="13"/>
  </w:num>
  <w:num w:numId="13">
    <w:abstractNumId w:val="33"/>
  </w:num>
  <w:num w:numId="14">
    <w:abstractNumId w:val="31"/>
  </w:num>
  <w:num w:numId="15">
    <w:abstractNumId w:val="24"/>
  </w:num>
  <w:num w:numId="16">
    <w:abstractNumId w:val="19"/>
  </w:num>
  <w:num w:numId="17">
    <w:abstractNumId w:val="29"/>
  </w:num>
  <w:num w:numId="18">
    <w:abstractNumId w:val="20"/>
  </w:num>
  <w:num w:numId="1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20">
    <w:abstractNumId w:val="0"/>
    <w:lvlOverride w:ilvl="0">
      <w:lvl w:ilvl="0">
        <w:numFmt w:val="bullet"/>
        <w:lvlText w:val=""/>
        <w:legacy w:legacy="1" w:legacySpace="0" w:legacyIndent="113"/>
        <w:lvlJc w:val="left"/>
        <w:pPr>
          <w:ind w:left="113" w:hanging="113"/>
        </w:pPr>
        <w:rPr>
          <w:rFonts w:ascii="Symbol" w:hAnsi="Symbol" w:hint="default"/>
        </w:rPr>
      </w:lvl>
    </w:lvlOverride>
  </w:num>
  <w:num w:numId="21">
    <w:abstractNumId w:val="12"/>
  </w:num>
  <w:num w:numId="22">
    <w:abstractNumId w:val="17"/>
  </w:num>
  <w:num w:numId="23">
    <w:abstractNumId w:val="16"/>
  </w:num>
  <w:num w:numId="24">
    <w:abstractNumId w:val="5"/>
  </w:num>
  <w:num w:numId="25">
    <w:abstractNumId w:val="3"/>
  </w:num>
  <w:num w:numId="26">
    <w:abstractNumId w:val="11"/>
  </w:num>
  <w:num w:numId="27">
    <w:abstractNumId w:val="22"/>
  </w:num>
  <w:num w:numId="28">
    <w:abstractNumId w:val="10"/>
  </w:num>
  <w:num w:numId="29">
    <w:abstractNumId w:val="30"/>
  </w:num>
  <w:num w:numId="30">
    <w:abstractNumId w:val="18"/>
  </w:num>
  <w:num w:numId="31">
    <w:abstractNumId w:val="9"/>
  </w:num>
  <w:num w:numId="32">
    <w:abstractNumId w:val="4"/>
  </w:num>
  <w:num w:numId="33">
    <w:abstractNumId w:val="8"/>
  </w:num>
  <w:num w:numId="34">
    <w:abstractNumId w:val="6"/>
  </w:num>
  <w:num w:numId="35">
    <w:abstractNumId w:val="25"/>
  </w:num>
  <w:num w:numId="36">
    <w:abstractNumId w:val="21"/>
  </w:num>
  <w:num w:numId="37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16C20"/>
    <w:rsid w:val="00002646"/>
    <w:rsid w:val="00007E09"/>
    <w:rsid w:val="00043733"/>
    <w:rsid w:val="00043C66"/>
    <w:rsid w:val="00051734"/>
    <w:rsid w:val="000536DD"/>
    <w:rsid w:val="000549A2"/>
    <w:rsid w:val="00065677"/>
    <w:rsid w:val="00067331"/>
    <w:rsid w:val="000703E6"/>
    <w:rsid w:val="00083535"/>
    <w:rsid w:val="00092CA8"/>
    <w:rsid w:val="000962EA"/>
    <w:rsid w:val="000A0D85"/>
    <w:rsid w:val="000A1D0A"/>
    <w:rsid w:val="000A2434"/>
    <w:rsid w:val="000A3337"/>
    <w:rsid w:val="000A4D51"/>
    <w:rsid w:val="000C3E9A"/>
    <w:rsid w:val="000C6C50"/>
    <w:rsid w:val="000F67D1"/>
    <w:rsid w:val="00100A49"/>
    <w:rsid w:val="00116A29"/>
    <w:rsid w:val="00120E0D"/>
    <w:rsid w:val="001609E4"/>
    <w:rsid w:val="00163535"/>
    <w:rsid w:val="00164380"/>
    <w:rsid w:val="0017294C"/>
    <w:rsid w:val="00190336"/>
    <w:rsid w:val="00192C2A"/>
    <w:rsid w:val="001978C2"/>
    <w:rsid w:val="001B3A96"/>
    <w:rsid w:val="001B7B2E"/>
    <w:rsid w:val="001C7E5C"/>
    <w:rsid w:val="001D510D"/>
    <w:rsid w:val="001F7F34"/>
    <w:rsid w:val="00205C05"/>
    <w:rsid w:val="0021466B"/>
    <w:rsid w:val="00221AC0"/>
    <w:rsid w:val="00222CA0"/>
    <w:rsid w:val="00234226"/>
    <w:rsid w:val="0023597D"/>
    <w:rsid w:val="0024022E"/>
    <w:rsid w:val="00242B4F"/>
    <w:rsid w:val="00244741"/>
    <w:rsid w:val="00273D9A"/>
    <w:rsid w:val="002835EA"/>
    <w:rsid w:val="00284580"/>
    <w:rsid w:val="00292BF3"/>
    <w:rsid w:val="00296B53"/>
    <w:rsid w:val="002C1991"/>
    <w:rsid w:val="002C532B"/>
    <w:rsid w:val="002E647E"/>
    <w:rsid w:val="0030196B"/>
    <w:rsid w:val="00316719"/>
    <w:rsid w:val="003360DD"/>
    <w:rsid w:val="003453C0"/>
    <w:rsid w:val="00361338"/>
    <w:rsid w:val="00362D12"/>
    <w:rsid w:val="00365045"/>
    <w:rsid w:val="00375ACE"/>
    <w:rsid w:val="00387B75"/>
    <w:rsid w:val="00387C99"/>
    <w:rsid w:val="003B77ED"/>
    <w:rsid w:val="003C183E"/>
    <w:rsid w:val="003D40D9"/>
    <w:rsid w:val="003D7CAE"/>
    <w:rsid w:val="003E39E4"/>
    <w:rsid w:val="003E5D88"/>
    <w:rsid w:val="003F066A"/>
    <w:rsid w:val="003F1F43"/>
    <w:rsid w:val="00400046"/>
    <w:rsid w:val="004062C8"/>
    <w:rsid w:val="00406741"/>
    <w:rsid w:val="00421AC8"/>
    <w:rsid w:val="00432536"/>
    <w:rsid w:val="00435477"/>
    <w:rsid w:val="004400CA"/>
    <w:rsid w:val="00447E2A"/>
    <w:rsid w:val="00450AD7"/>
    <w:rsid w:val="00452D1B"/>
    <w:rsid w:val="00465F4A"/>
    <w:rsid w:val="00470F52"/>
    <w:rsid w:val="004776D4"/>
    <w:rsid w:val="004808A3"/>
    <w:rsid w:val="00480F8B"/>
    <w:rsid w:val="004861BC"/>
    <w:rsid w:val="004921DB"/>
    <w:rsid w:val="004B2138"/>
    <w:rsid w:val="004E25D4"/>
    <w:rsid w:val="004E4D7E"/>
    <w:rsid w:val="004F7744"/>
    <w:rsid w:val="005156A8"/>
    <w:rsid w:val="005174C0"/>
    <w:rsid w:val="00523B04"/>
    <w:rsid w:val="005279DC"/>
    <w:rsid w:val="005345F7"/>
    <w:rsid w:val="00534977"/>
    <w:rsid w:val="005415FD"/>
    <w:rsid w:val="00541EBB"/>
    <w:rsid w:val="00550262"/>
    <w:rsid w:val="005656E6"/>
    <w:rsid w:val="005707D0"/>
    <w:rsid w:val="0057307A"/>
    <w:rsid w:val="00576CE9"/>
    <w:rsid w:val="00585B3B"/>
    <w:rsid w:val="00594EF9"/>
    <w:rsid w:val="00596174"/>
    <w:rsid w:val="00596E4B"/>
    <w:rsid w:val="005A64B7"/>
    <w:rsid w:val="005B687C"/>
    <w:rsid w:val="005C360C"/>
    <w:rsid w:val="005D3DD9"/>
    <w:rsid w:val="005E6671"/>
    <w:rsid w:val="005E7016"/>
    <w:rsid w:val="005F34BA"/>
    <w:rsid w:val="00600394"/>
    <w:rsid w:val="00603E29"/>
    <w:rsid w:val="0061077E"/>
    <w:rsid w:val="00610B27"/>
    <w:rsid w:val="00614CF4"/>
    <w:rsid w:val="00615825"/>
    <w:rsid w:val="00617A02"/>
    <w:rsid w:val="00631021"/>
    <w:rsid w:val="0066324A"/>
    <w:rsid w:val="00672AE0"/>
    <w:rsid w:val="006821C8"/>
    <w:rsid w:val="006954DE"/>
    <w:rsid w:val="006A25B4"/>
    <w:rsid w:val="006B2541"/>
    <w:rsid w:val="006B609C"/>
    <w:rsid w:val="006B7914"/>
    <w:rsid w:val="006C009B"/>
    <w:rsid w:val="006D292B"/>
    <w:rsid w:val="006D4261"/>
    <w:rsid w:val="006D542B"/>
    <w:rsid w:val="006F143D"/>
    <w:rsid w:val="006F2E9E"/>
    <w:rsid w:val="006F3898"/>
    <w:rsid w:val="006F47CB"/>
    <w:rsid w:val="006F567A"/>
    <w:rsid w:val="006F6E18"/>
    <w:rsid w:val="0070351B"/>
    <w:rsid w:val="00713825"/>
    <w:rsid w:val="007202E9"/>
    <w:rsid w:val="00721C93"/>
    <w:rsid w:val="007325F5"/>
    <w:rsid w:val="007462B5"/>
    <w:rsid w:val="007A042E"/>
    <w:rsid w:val="007A10AD"/>
    <w:rsid w:val="007A7805"/>
    <w:rsid w:val="007B6702"/>
    <w:rsid w:val="007C2599"/>
    <w:rsid w:val="007C3322"/>
    <w:rsid w:val="007D30FC"/>
    <w:rsid w:val="007D429D"/>
    <w:rsid w:val="007D5651"/>
    <w:rsid w:val="007E0A33"/>
    <w:rsid w:val="007F598C"/>
    <w:rsid w:val="00801636"/>
    <w:rsid w:val="00801CEE"/>
    <w:rsid w:val="00836167"/>
    <w:rsid w:val="00843D3D"/>
    <w:rsid w:val="00845BB7"/>
    <w:rsid w:val="00870AD8"/>
    <w:rsid w:val="00872F52"/>
    <w:rsid w:val="00876928"/>
    <w:rsid w:val="00886F67"/>
    <w:rsid w:val="00890DFE"/>
    <w:rsid w:val="00891FC4"/>
    <w:rsid w:val="00893EBD"/>
    <w:rsid w:val="00894E23"/>
    <w:rsid w:val="008B0387"/>
    <w:rsid w:val="008B7D74"/>
    <w:rsid w:val="008C5CBC"/>
    <w:rsid w:val="008F3AD8"/>
    <w:rsid w:val="009070E7"/>
    <w:rsid w:val="009131D0"/>
    <w:rsid w:val="00916D29"/>
    <w:rsid w:val="00930212"/>
    <w:rsid w:val="009308B1"/>
    <w:rsid w:val="0093154E"/>
    <w:rsid w:val="009465CC"/>
    <w:rsid w:val="00950641"/>
    <w:rsid w:val="00951441"/>
    <w:rsid w:val="00957577"/>
    <w:rsid w:val="009635F0"/>
    <w:rsid w:val="009636C4"/>
    <w:rsid w:val="00963EC0"/>
    <w:rsid w:val="00970D13"/>
    <w:rsid w:val="009739D8"/>
    <w:rsid w:val="0098219D"/>
    <w:rsid w:val="00983C65"/>
    <w:rsid w:val="0099448E"/>
    <w:rsid w:val="009B1064"/>
    <w:rsid w:val="009B333A"/>
    <w:rsid w:val="009C0439"/>
    <w:rsid w:val="009C0E2B"/>
    <w:rsid w:val="009F4815"/>
    <w:rsid w:val="00A01E8C"/>
    <w:rsid w:val="00A02F91"/>
    <w:rsid w:val="00A07F6F"/>
    <w:rsid w:val="00A11690"/>
    <w:rsid w:val="00A13F7F"/>
    <w:rsid w:val="00A4471B"/>
    <w:rsid w:val="00A46A7C"/>
    <w:rsid w:val="00A50CF1"/>
    <w:rsid w:val="00A54CB7"/>
    <w:rsid w:val="00A5518A"/>
    <w:rsid w:val="00A704CF"/>
    <w:rsid w:val="00A82362"/>
    <w:rsid w:val="00A82BB7"/>
    <w:rsid w:val="00A83B46"/>
    <w:rsid w:val="00A914F2"/>
    <w:rsid w:val="00AA737B"/>
    <w:rsid w:val="00AA7420"/>
    <w:rsid w:val="00AB2200"/>
    <w:rsid w:val="00AB5EED"/>
    <w:rsid w:val="00AD2C68"/>
    <w:rsid w:val="00AE6997"/>
    <w:rsid w:val="00AF3240"/>
    <w:rsid w:val="00AF325F"/>
    <w:rsid w:val="00AF79B2"/>
    <w:rsid w:val="00B10561"/>
    <w:rsid w:val="00B22000"/>
    <w:rsid w:val="00B25640"/>
    <w:rsid w:val="00B27E66"/>
    <w:rsid w:val="00B34FEC"/>
    <w:rsid w:val="00B44DC8"/>
    <w:rsid w:val="00B54CE4"/>
    <w:rsid w:val="00B8186A"/>
    <w:rsid w:val="00B92328"/>
    <w:rsid w:val="00B94F1C"/>
    <w:rsid w:val="00BA2EE9"/>
    <w:rsid w:val="00BA5026"/>
    <w:rsid w:val="00BA6522"/>
    <w:rsid w:val="00BA7BC5"/>
    <w:rsid w:val="00BA7FB0"/>
    <w:rsid w:val="00BC2680"/>
    <w:rsid w:val="00BC6705"/>
    <w:rsid w:val="00BC6A3F"/>
    <w:rsid w:val="00BD5100"/>
    <w:rsid w:val="00BD768A"/>
    <w:rsid w:val="00BE3108"/>
    <w:rsid w:val="00BE6931"/>
    <w:rsid w:val="00BF1C2F"/>
    <w:rsid w:val="00C06FC2"/>
    <w:rsid w:val="00C13411"/>
    <w:rsid w:val="00C16AF9"/>
    <w:rsid w:val="00C228D3"/>
    <w:rsid w:val="00C22D11"/>
    <w:rsid w:val="00C454AF"/>
    <w:rsid w:val="00C615FD"/>
    <w:rsid w:val="00C6424B"/>
    <w:rsid w:val="00C83950"/>
    <w:rsid w:val="00C90691"/>
    <w:rsid w:val="00CA10B0"/>
    <w:rsid w:val="00CB07CB"/>
    <w:rsid w:val="00CB4208"/>
    <w:rsid w:val="00CC2AE9"/>
    <w:rsid w:val="00CC3596"/>
    <w:rsid w:val="00CE0651"/>
    <w:rsid w:val="00CE304C"/>
    <w:rsid w:val="00CF65B4"/>
    <w:rsid w:val="00CF7385"/>
    <w:rsid w:val="00D07388"/>
    <w:rsid w:val="00D1642A"/>
    <w:rsid w:val="00D16C20"/>
    <w:rsid w:val="00D26135"/>
    <w:rsid w:val="00D32108"/>
    <w:rsid w:val="00D376C0"/>
    <w:rsid w:val="00D42277"/>
    <w:rsid w:val="00D473C3"/>
    <w:rsid w:val="00D5371B"/>
    <w:rsid w:val="00D5551C"/>
    <w:rsid w:val="00D6157B"/>
    <w:rsid w:val="00D67847"/>
    <w:rsid w:val="00D736B4"/>
    <w:rsid w:val="00D80BA9"/>
    <w:rsid w:val="00D84995"/>
    <w:rsid w:val="00DA3043"/>
    <w:rsid w:val="00DA5150"/>
    <w:rsid w:val="00DC1E5E"/>
    <w:rsid w:val="00DC513A"/>
    <w:rsid w:val="00DD3035"/>
    <w:rsid w:val="00DF6D37"/>
    <w:rsid w:val="00E025B0"/>
    <w:rsid w:val="00E10A15"/>
    <w:rsid w:val="00E11579"/>
    <w:rsid w:val="00E13D42"/>
    <w:rsid w:val="00E310C9"/>
    <w:rsid w:val="00E435C4"/>
    <w:rsid w:val="00E45A2B"/>
    <w:rsid w:val="00E47E58"/>
    <w:rsid w:val="00E51DC7"/>
    <w:rsid w:val="00E67ADB"/>
    <w:rsid w:val="00E74B8F"/>
    <w:rsid w:val="00E75864"/>
    <w:rsid w:val="00E76A25"/>
    <w:rsid w:val="00E86EA6"/>
    <w:rsid w:val="00E92F3A"/>
    <w:rsid w:val="00EB4FD7"/>
    <w:rsid w:val="00EC3CDA"/>
    <w:rsid w:val="00ED4676"/>
    <w:rsid w:val="00ED477D"/>
    <w:rsid w:val="00EF7504"/>
    <w:rsid w:val="00EF7FEA"/>
    <w:rsid w:val="00F00742"/>
    <w:rsid w:val="00F064D0"/>
    <w:rsid w:val="00F21A05"/>
    <w:rsid w:val="00F44080"/>
    <w:rsid w:val="00F443E4"/>
    <w:rsid w:val="00F54D78"/>
    <w:rsid w:val="00F564D2"/>
    <w:rsid w:val="00F5768A"/>
    <w:rsid w:val="00F811C6"/>
    <w:rsid w:val="00F87CD1"/>
    <w:rsid w:val="00F9176B"/>
    <w:rsid w:val="00F928F4"/>
    <w:rsid w:val="00F971FF"/>
    <w:rsid w:val="00FA408A"/>
    <w:rsid w:val="00FC154A"/>
    <w:rsid w:val="00FC2C32"/>
    <w:rsid w:val="00FC5AA9"/>
    <w:rsid w:val="00FF4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845BB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163535"/>
    <w:pPr>
      <w:keepNext/>
      <w:outlineLvl w:val="0"/>
    </w:pPr>
    <w:rPr>
      <w:rFonts w:ascii="Arial" w:hAnsi="Arial" w:cs="Arial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163535"/>
    <w:pPr>
      <w:numPr>
        <w:ilvl w:val="12"/>
      </w:numPr>
      <w:jc w:val="center"/>
    </w:pPr>
    <w:rPr>
      <w:rFonts w:ascii="Arial" w:hAnsi="Arial" w:cs="Arial"/>
      <w:b/>
      <w:bCs/>
      <w:sz w:val="32"/>
    </w:rPr>
  </w:style>
  <w:style w:type="character" w:styleId="Numerstrony">
    <w:name w:val="page number"/>
    <w:basedOn w:val="Domylnaczcionkaakapitu"/>
    <w:rsid w:val="00163535"/>
  </w:style>
  <w:style w:type="paragraph" w:styleId="Stopka">
    <w:name w:val="footer"/>
    <w:basedOn w:val="Normalny"/>
    <w:rsid w:val="00163535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rsid w:val="004E25D4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845B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kstzastpczy">
    <w:name w:val="Placeholder Text"/>
    <w:basedOn w:val="Domylnaczcionkaakapitu"/>
    <w:uiPriority w:val="99"/>
    <w:semiHidden/>
    <w:rsid w:val="00617A02"/>
    <w:rPr>
      <w:color w:val="808080"/>
    </w:rPr>
  </w:style>
  <w:style w:type="paragraph" w:styleId="Tekstdymka">
    <w:name w:val="Balloon Text"/>
    <w:basedOn w:val="Normalny"/>
    <w:link w:val="TekstdymkaZnak"/>
    <w:rsid w:val="009739D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9739D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94E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845BB7"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Arial" w:hAnsi="Arial" w:cs="Arial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numPr>
        <w:ilvl w:val="12"/>
      </w:numPr>
      <w:jc w:val="center"/>
    </w:pPr>
    <w:rPr>
      <w:rFonts w:ascii="Arial" w:hAnsi="Arial" w:cs="Arial"/>
      <w:b/>
      <w:bCs/>
      <w:sz w:val="32"/>
    </w:rPr>
  </w:style>
  <w:style w:type="character" w:styleId="Numerstrony">
    <w:name w:val="page number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rsid w:val="004E25D4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845B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kstzastpczy">
    <w:name w:val="Placeholder Text"/>
    <w:basedOn w:val="Domylnaczcionkaakapitu"/>
    <w:uiPriority w:val="99"/>
    <w:semiHidden/>
    <w:rsid w:val="00617A02"/>
    <w:rPr>
      <w:color w:val="808080"/>
    </w:rPr>
  </w:style>
  <w:style w:type="paragraph" w:styleId="Tekstdymka">
    <w:name w:val="Balloon Text"/>
    <w:basedOn w:val="Normalny"/>
    <w:link w:val="TekstdymkaZnak"/>
    <w:rsid w:val="009739D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9739D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94E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3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8DBEE-AC42-44C6-A773-7DD5F759E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4403</Words>
  <Characters>26423</Characters>
  <Application>Microsoft Office Word</Application>
  <DocSecurity>0</DocSecurity>
  <Lines>220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admin</cp:lastModifiedBy>
  <cp:revision>2</cp:revision>
  <cp:lastPrinted>2016-10-05T11:11:00Z</cp:lastPrinted>
  <dcterms:created xsi:type="dcterms:W3CDTF">2018-09-09T17:14:00Z</dcterms:created>
  <dcterms:modified xsi:type="dcterms:W3CDTF">2018-09-09T17:14:00Z</dcterms:modified>
</cp:coreProperties>
</file>